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21" w:rsidRDefault="00E96121" w:rsidP="00F40790">
      <w:pPr>
        <w:widowControl w:val="0"/>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Mise à jour 18 novembre 2011</w:t>
      </w:r>
    </w:p>
    <w:p w:rsidR="00E96121" w:rsidRDefault="00E96121" w:rsidP="00E96121">
      <w:pPr>
        <w:widowControl w:val="0"/>
        <w:autoSpaceDE w:val="0"/>
        <w:autoSpaceDN w:val="0"/>
        <w:adjustRightInd w:val="0"/>
        <w:spacing w:after="0" w:line="240" w:lineRule="auto"/>
        <w:jc w:val="center"/>
        <w:rPr>
          <w:rFonts w:ascii="Arial" w:hAnsi="Arial" w:cs="Arial"/>
          <w:b/>
          <w:bCs/>
          <w:sz w:val="28"/>
          <w:szCs w:val="28"/>
        </w:rPr>
      </w:pPr>
    </w:p>
    <w:p w:rsidR="00E96121" w:rsidRDefault="00E96121" w:rsidP="00E9612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8"/>
          <w:szCs w:val="28"/>
        </w:rPr>
        <w:t>Liste des lycées prioritaires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Cette liste OZP regroupe les lycées relevant de plusieurs dispositifs prioritaires.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 - Plan Espoir banlieues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206 lycées du Dispositif expérimental de réussite scolaire (marqués ici « </w:t>
      </w:r>
      <w:r>
        <w:rPr>
          <w:rFonts w:ascii="Arial" w:hAnsi="Arial" w:cs="Arial"/>
          <w:b/>
          <w:bCs/>
          <w:sz w:val="20"/>
          <w:szCs w:val="20"/>
        </w:rPr>
        <w:t>DERS</w:t>
      </w:r>
      <w:r>
        <w:rPr>
          <w:rFonts w:ascii="Arial" w:hAnsi="Arial" w:cs="Arial"/>
          <w:sz w:val="20"/>
          <w:szCs w:val="20"/>
        </w:rPr>
        <w:t xml:space="preserve">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Circulaire du 05.06.08 http://www.association-ozp.net/article.php3?id_article=6911</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ATTENTION. Ce dispositif en pri</w:t>
      </w:r>
      <w:r w:rsidR="00756417">
        <w:rPr>
          <w:rFonts w:ascii="Arial" w:hAnsi="Arial" w:cs="Arial"/>
          <w:sz w:val="20"/>
          <w:szCs w:val="20"/>
        </w:rPr>
        <w:t>n</w:t>
      </w:r>
      <w:r>
        <w:rPr>
          <w:rFonts w:ascii="Arial" w:hAnsi="Arial" w:cs="Arial"/>
          <w:sz w:val="20"/>
          <w:szCs w:val="20"/>
        </w:rPr>
        <w:t xml:space="preserve">cipe </w:t>
      </w:r>
      <w:r>
        <w:rPr>
          <w:rFonts w:ascii="Arial" w:hAnsi="Arial" w:cs="Arial"/>
          <w:b/>
          <w:bCs/>
          <w:sz w:val="20"/>
          <w:szCs w:val="20"/>
        </w:rPr>
        <w:t>n'a pas été reconduit à la rentrée 2011</w:t>
      </w:r>
      <w:r>
        <w:rPr>
          <w:rFonts w:ascii="Arial" w:hAnsi="Arial" w:cs="Arial"/>
          <w:sz w:val="20"/>
          <w:szCs w:val="20"/>
        </w:rPr>
        <w:t xml:space="preserve"> en raison de la mise en œuvre progressive de la réforme du lycée (</w:t>
      </w:r>
      <w:r w:rsidR="00756417">
        <w:rPr>
          <w:rFonts w:ascii="Arial" w:hAnsi="Arial" w:cs="Arial"/>
          <w:sz w:val="20"/>
          <w:szCs w:val="20"/>
        </w:rPr>
        <w:t>a</w:t>
      </w:r>
      <w:r>
        <w:rPr>
          <w:rFonts w:ascii="Arial" w:hAnsi="Arial" w:cs="Arial"/>
          <w:sz w:val="20"/>
          <w:szCs w:val="20"/>
        </w:rPr>
        <w:t>ccompagneme</w:t>
      </w:r>
      <w:r w:rsidR="00756417">
        <w:rPr>
          <w:rFonts w:ascii="Arial" w:hAnsi="Arial" w:cs="Arial"/>
          <w:sz w:val="20"/>
          <w:szCs w:val="20"/>
        </w:rPr>
        <w:t>n</w:t>
      </w:r>
      <w:r>
        <w:rPr>
          <w:rFonts w:ascii="Arial" w:hAnsi="Arial" w:cs="Arial"/>
          <w:sz w:val="20"/>
          <w:szCs w:val="20"/>
        </w:rPr>
        <w:t xml:space="preserve">t personnalisé).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33 lycées du dispositif "30 Sites d'excellence" (marqués ici "</w:t>
      </w:r>
      <w:r>
        <w:rPr>
          <w:rFonts w:ascii="Arial" w:hAnsi="Arial" w:cs="Arial"/>
          <w:b/>
          <w:bCs/>
          <w:sz w:val="20"/>
          <w:szCs w:val="20"/>
        </w:rPr>
        <w:t>Site</w:t>
      </w:r>
      <w:r>
        <w:rPr>
          <w:rFonts w:ascii="Arial" w:hAnsi="Arial" w:cs="Arial"/>
          <w:sz w:val="20"/>
          <w:szCs w:val="20"/>
        </w:rPr>
        <w: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Présentation en 2008 </w:t>
      </w:r>
      <w:hyperlink r:id="rId6" w:history="1">
        <w:r w:rsidR="00CF4DFA" w:rsidRPr="00EA1380">
          <w:rPr>
            <w:rStyle w:val="Lienhypertexte"/>
            <w:rFonts w:ascii="Arial" w:hAnsi="Arial" w:cs="Arial"/>
            <w:sz w:val="20"/>
            <w:szCs w:val="20"/>
          </w:rPr>
          <w:t>http://www.ozp.fr/spip.php?article6778</w:t>
        </w:r>
      </w:hyperlink>
      <w:r w:rsidR="00CF4DFA">
        <w:rPr>
          <w:rFonts w:ascii="Arial" w:hAnsi="Arial" w:cs="Arial"/>
          <w:sz w:val="20"/>
          <w:szCs w:val="20"/>
        </w:rPr>
        <w:t xml:space="preserve">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102 lycées des 350 établissement des quartiers Espoir banlieues (marqués ici "</w:t>
      </w:r>
      <w:r>
        <w:rPr>
          <w:rFonts w:ascii="Arial" w:hAnsi="Arial" w:cs="Arial"/>
          <w:b/>
          <w:bCs/>
          <w:sz w:val="20"/>
          <w:szCs w:val="20"/>
        </w:rPr>
        <w:t>EQEB</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Soit</w:t>
      </w:r>
      <w:r w:rsidR="00756417">
        <w:rPr>
          <w:rFonts w:ascii="Arial" w:hAnsi="Arial" w:cs="Arial"/>
          <w:b/>
          <w:bCs/>
          <w:sz w:val="20"/>
          <w:szCs w:val="20"/>
        </w:rPr>
        <w:t xml:space="preserve"> au total </w:t>
      </w:r>
      <w:r>
        <w:rPr>
          <w:rFonts w:ascii="Arial" w:hAnsi="Arial" w:cs="Arial"/>
          <w:b/>
          <w:bCs/>
          <w:sz w:val="20"/>
          <w:szCs w:val="20"/>
        </w:rPr>
        <w:t xml:space="preserve"> 341 lycées liés à Espoir banlieues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 – Dispositifs Education nationale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28 lycées entrés dans le dispositif Clair (marqués ici </w:t>
      </w:r>
      <w:r>
        <w:rPr>
          <w:rFonts w:ascii="Arial" w:hAnsi="Arial" w:cs="Arial"/>
          <w:color w:val="FF0000"/>
          <w:sz w:val="20"/>
          <w:szCs w:val="20"/>
        </w:rPr>
        <w:t>« </w:t>
      </w:r>
      <w:r>
        <w:rPr>
          <w:rFonts w:ascii="Arial" w:hAnsi="Arial" w:cs="Arial"/>
          <w:b/>
          <w:bCs/>
          <w:color w:val="FF0000"/>
          <w:sz w:val="20"/>
          <w:szCs w:val="20"/>
        </w:rPr>
        <w:t>ECLAIR</w:t>
      </w:r>
      <w:r>
        <w:rPr>
          <w:rFonts w:ascii="Arial" w:hAnsi="Arial" w:cs="Arial"/>
          <w:color w:val="FF0000"/>
          <w:sz w:val="20"/>
          <w:szCs w:val="20"/>
        </w:rPr>
        <w:t> » en rouge)</w:t>
      </w:r>
      <w:r>
        <w:rPr>
          <w:rFonts w:ascii="Arial" w:hAnsi="Arial" w:cs="Arial"/>
          <w:sz w:val="20"/>
          <w:szCs w:val="20"/>
        </w:rPr>
        <w:t xml:space="preserve"> à la rentrée 2010 et qui ont tous été maintenus (sans ajout) à la rentrée 2011 dans Eclair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25 lycées "labellisés Ambition réussite" (marqués ici "</w:t>
      </w:r>
      <w:r>
        <w:rPr>
          <w:rFonts w:ascii="Arial" w:hAnsi="Arial" w:cs="Arial"/>
          <w:b/>
          <w:bCs/>
          <w:sz w:val="20"/>
          <w:szCs w:val="20"/>
        </w:rPr>
        <w:t>Lab.AR »</w:t>
      </w:r>
      <w:r>
        <w:rPr>
          <w:rFonts w:ascii="Arial" w:hAnsi="Arial" w:cs="Arial"/>
          <w:sz w:val="20"/>
          <w:szCs w:val="20"/>
        </w:rPr>
        <w:t>). B.O. n° 30 du 30.08.07. Ce label, tout à fait indépendant des réseaux RAR et RRS, semble toujours en vigueur.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Soit 42 lycées </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III – Les « lycées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152 lycées figurant dans la liste des "établissements en ZEP-REP à la rentrée 2005".</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Ils sont (marqués ici ("</w:t>
      </w:r>
      <w:r>
        <w:rPr>
          <w:rFonts w:ascii="Arial" w:hAnsi="Arial" w:cs="Arial"/>
          <w:b/>
          <w:bCs/>
          <w:sz w:val="20"/>
          <w:szCs w:val="20"/>
        </w:rPr>
        <w:t>ZEP</w:t>
      </w:r>
      <w:r>
        <w:rPr>
          <w:rFonts w:ascii="Arial" w:hAnsi="Arial" w:cs="Arial"/>
          <w:sz w:val="20"/>
          <w:szCs w:val="20"/>
        </w:rPr>
        <w:t xml:space="preserve">"). Ces lycées ne sont plus officiellement en éducation prioritaire.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Dans cette liste, quelques lycées indiqués comme "hors-ZEP" (marqués ici "H.ZEP") correspondent à des établissements qui ont été classés en REP (réseau d’éducation prioritaire) - et non intégrés dans une ZEP - lors de la relance de 1999 (avec pour conséquence pratique le non-bénéfice de la prime ZEP (indemnité de sujétion spéciale : ISS-ZEP).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Soit 152 « lycées ZEP »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TOTAL tous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535 lycées, </w:t>
      </w:r>
      <w:r>
        <w:rPr>
          <w:rFonts w:ascii="Arial" w:hAnsi="Arial" w:cs="Arial"/>
          <w:sz w:val="20"/>
          <w:szCs w:val="20"/>
        </w:rPr>
        <w:t xml:space="preserve">ce qui correspond dans la liste, à cause de l’appartenance de certains lycées à plusieurs dispositifs, à </w:t>
      </w:r>
      <w:r>
        <w:rPr>
          <w:rFonts w:ascii="Arial" w:hAnsi="Arial" w:cs="Arial"/>
          <w:b/>
          <w:bCs/>
          <w:sz w:val="20"/>
          <w:szCs w:val="20"/>
        </w:rPr>
        <w:t>408 items</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Nous n'avons pas pris en compte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lycées "</w:t>
      </w:r>
      <w:r>
        <w:rPr>
          <w:rFonts w:ascii="Arial" w:hAnsi="Arial" w:cs="Arial"/>
          <w:b/>
          <w:bCs/>
          <w:sz w:val="20"/>
          <w:szCs w:val="20"/>
        </w:rPr>
        <w:t>sensibles</w:t>
      </w:r>
      <w:r>
        <w:rPr>
          <w:rFonts w:ascii="Arial" w:hAnsi="Arial" w:cs="Arial"/>
          <w:sz w:val="20"/>
          <w:szCs w:val="20"/>
        </w:rPr>
        <w:t xml:space="preserve"> " ou relevant du </w:t>
      </w:r>
      <w:r>
        <w:rPr>
          <w:rFonts w:ascii="Arial" w:hAnsi="Arial" w:cs="Arial"/>
          <w:b/>
          <w:bCs/>
          <w:sz w:val="20"/>
          <w:szCs w:val="20"/>
        </w:rPr>
        <w:t>plan violence</w:t>
      </w:r>
      <w:r>
        <w:rPr>
          <w:rFonts w:ascii="Arial" w:hAnsi="Arial" w:cs="Arial"/>
          <w:sz w:val="20"/>
          <w:szCs w:val="20"/>
        </w:rPr>
        <w:t xml:space="preserve">, dont la liste n'a pas été rendue publique en raison  des risques de stigmatisation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ayant signé une convention avec </w:t>
      </w:r>
      <w:r>
        <w:rPr>
          <w:rFonts w:ascii="Arial" w:hAnsi="Arial" w:cs="Arial"/>
          <w:b/>
          <w:bCs/>
          <w:sz w:val="20"/>
          <w:szCs w:val="20"/>
        </w:rPr>
        <w:t>Sciences Po</w:t>
      </w:r>
      <w:r>
        <w:rPr>
          <w:rFonts w:ascii="Arial" w:hAnsi="Arial" w:cs="Arial"/>
          <w:sz w:val="20"/>
          <w:szCs w:val="20"/>
        </w:rPr>
        <w:t xml:space="preserve"> qui relèvent de l'initiative d'une grande école privée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concernés par le dispositif  des </w:t>
      </w:r>
      <w:r>
        <w:rPr>
          <w:rFonts w:ascii="Arial" w:hAnsi="Arial" w:cs="Arial"/>
          <w:b/>
          <w:bCs/>
          <w:sz w:val="20"/>
          <w:szCs w:val="20"/>
        </w:rPr>
        <w:t>"cordées de la réussite",</w:t>
      </w:r>
      <w:r>
        <w:rPr>
          <w:rFonts w:ascii="Arial" w:hAnsi="Arial" w:cs="Arial"/>
          <w:sz w:val="20"/>
          <w:szCs w:val="20"/>
        </w:rPr>
        <w:t xml:space="preserve"> dont la liste s’accroît régulièrement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relevant des </w:t>
      </w:r>
      <w:r>
        <w:rPr>
          <w:rFonts w:ascii="Arial" w:hAnsi="Arial" w:cs="Arial"/>
          <w:b/>
          <w:bCs/>
          <w:sz w:val="20"/>
          <w:szCs w:val="20"/>
        </w:rPr>
        <w:t>33 CUCS expérimentaux</w:t>
      </w:r>
      <w:r>
        <w:rPr>
          <w:rFonts w:ascii="Arial" w:hAnsi="Arial" w:cs="Arial"/>
          <w:sz w:val="20"/>
          <w:szCs w:val="20"/>
        </w:rPr>
        <w:t xml:space="preserve"> récemment définis, la liste des établissements concernés n'ayant pas été publiée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w:t>
      </w:r>
      <w:r>
        <w:rPr>
          <w:rFonts w:ascii="Arial" w:hAnsi="Arial" w:cs="Arial"/>
          <w:b/>
          <w:bCs/>
          <w:sz w:val="20"/>
          <w:szCs w:val="20"/>
        </w:rPr>
        <w:t xml:space="preserve">internats d'excellence « dédiés » </w:t>
      </w:r>
      <w:r>
        <w:rPr>
          <w:rFonts w:ascii="Arial" w:hAnsi="Arial" w:cs="Arial"/>
          <w:sz w:val="20"/>
          <w:szCs w:val="20"/>
        </w:rPr>
        <w:t>(2 ou 3 sur 12).</w:t>
      </w:r>
      <w:r>
        <w:rPr>
          <w:rFonts w:ascii="Arial" w:hAnsi="Arial" w:cs="Arial"/>
          <w:b/>
          <w:bCs/>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Nous n’avons pas non plus pris en compte </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les 344 lycées « où se concentrent les difficultés sociales et scolaires» et qui bénéficient d’assistants pédagogiques depuis 2006-2007 http://www.education.gouv.fr/cid1122/les-assistants-pedagogiques.html  </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le millier d’établissements (collèges et lycées) – dont la liste n’a pas été publiée – qui se répartissent les 5 000 médiateurs de la réussite scolaire (dont le contrat doit prendre fin à la rentrée 2011)</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les 102 établissements (collèges et lycées) de 17 académies constituant « le groupe renforcé de lutte contre l’illettrisme » [ndlr : en fait il s’agit plutôt  de « lutte contre le décrochage »] (BO du 01.01.09)</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Tous les liens vers les listes citées ci-dessus sont disponibles ici : http://www.association-ozp.net/spip.php?rubrique589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Voir aussi la fiche OZP détaillée sur les différentes catégories de lycées prioritaires (avec d’autres </w:t>
      </w:r>
      <w:r>
        <w:rPr>
          <w:rFonts w:ascii="Arial" w:hAnsi="Arial" w:cs="Arial"/>
          <w:sz w:val="20"/>
          <w:szCs w:val="20"/>
        </w:rPr>
        <w:lastRenderedPageBreak/>
        <w:t>liens)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http://www.association-ozp.net/spip.php?article6376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Codes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DERS : dispositif expérimental de réussite scolaire         L.G.T.  Lycée Général et Technologique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site d’excellence                                      L.P.  Lycée professionnel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EQEB : établissement des quartiers Espoir banlieues       L.P.O.  Lycée polyvalent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Lab.AR  lycée labellisé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ECLAIR : écoles, collèges, lycées pour l’ambition, l’innovation et la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ZEP : ancien « lycée ZEP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H.ZEP : ancien lycée REP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d'Aix-Marseille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L'Estaque - Marseille 16ème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Viste - Marseille 15ème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René Caillié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Frédéric Mistral - Marseille 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Jullian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Charles Mongrand - Port-de-Bouc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Alpilles - Miramas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Philippe de Girard - Avignon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Orange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Calade - Marseille 15ème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 Chatelier - Marseille 3ème (DERS, EQEB,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Denis Diderot - Marseille 13ème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Marseille 15ème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Victor Hugo - Marseille 3ème (DERS,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Marseille 7ème (</w:t>
      </w:r>
      <w:r>
        <w:rPr>
          <w:rFonts w:ascii="Arial" w:hAnsi="Arial" w:cs="Arial"/>
          <w:color w:val="FF0000"/>
          <w:sz w:val="20"/>
          <w:szCs w:val="20"/>
        </w:rPr>
        <w:t>ECLAIR,</w:t>
      </w:r>
      <w:r>
        <w:rPr>
          <w:rFonts w:ascii="Arial" w:hAnsi="Arial" w:cs="Arial"/>
          <w:sz w:val="20"/>
          <w:szCs w:val="20"/>
        </w:rPr>
        <w:t xml:space="preserve"> DERS, , Lab.AR,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Floride - Marseille 14ème (</w:t>
      </w:r>
      <w:r>
        <w:rPr>
          <w:rFonts w:ascii="Arial" w:hAnsi="Arial" w:cs="Arial"/>
          <w:color w:val="FF0000"/>
          <w:sz w:val="20"/>
          <w:szCs w:val="20"/>
        </w:rPr>
        <w:t>ECLAIR,</w:t>
      </w:r>
      <w:r>
        <w:rPr>
          <w:rFonts w:ascii="Arial" w:hAnsi="Arial" w:cs="Arial"/>
          <w:sz w:val="20"/>
          <w:szCs w:val="20"/>
        </w:rPr>
        <w:t xml:space="preserve"> DERS,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Avignon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Moulin - Port-de-Bouc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Frédéric Mistral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Jean-Baptiste Brochier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Blaise Pascal - Marseille (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Louis Blériot - Marignane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La Viste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René Char - Avignon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Maria Casarès - Avignon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L.P. Aristide Briand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Argensol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Mendes-France - Veygnes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xml:space="preserve">- L.P. René Caillé - </w:t>
      </w:r>
      <w:r>
        <w:rPr>
          <w:rFonts w:ascii="Arial" w:hAnsi="Arial" w:cs="Arial"/>
          <w:i/>
          <w:iCs/>
          <w:sz w:val="20"/>
          <w:szCs w:val="20"/>
        </w:rPr>
        <w:t>Marseille (ZEP</w:t>
      </w:r>
      <w:r>
        <w:rPr>
          <w:rFonts w:ascii="Arial" w:hAnsi="Arial" w:cs="Arial"/>
          <w:i/>
          <w:iCs/>
          <w:kern w:val="28"/>
          <w:sz w:val="20"/>
          <w:szCs w:val="20"/>
        </w:rPr>
        <w:t>)</w:t>
      </w:r>
    </w:p>
    <w:p w:rsidR="00E96121" w:rsidRDefault="00E96121" w:rsidP="00E96121">
      <w:pPr>
        <w:widowControl w:val="0"/>
        <w:autoSpaceDE w:val="0"/>
        <w:autoSpaceDN w:val="0"/>
        <w:adjustRightInd w:val="0"/>
        <w:spacing w:after="0" w:line="240" w:lineRule="auto"/>
        <w:rPr>
          <w:rFonts w:ascii="Arial" w:hAnsi="Arial" w:cs="Arial"/>
          <w:b/>
          <w:bCs/>
          <w:i/>
          <w:iCs/>
          <w:sz w:val="20"/>
          <w:szCs w:val="20"/>
        </w:rPr>
      </w:pPr>
      <w:r>
        <w:rPr>
          <w:rFonts w:ascii="Arial" w:hAnsi="Arial" w:cs="Arial"/>
          <w:i/>
          <w:iCs/>
          <w:kern w:val="28"/>
          <w:sz w:val="20"/>
          <w:szCs w:val="20"/>
        </w:rPr>
        <w:t>- L.P. Camille Jullian - Marseille (ZEP)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d'Amiens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Jules Uhry - Creil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Jules Uhry - Creil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André Malraux - Montataire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Jean-Baptiste Delambre - Amiens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Romain Rolland - Amiens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Montaigne - Amiens (Site,EQEB)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L.P. Métiers André Malraux - Montataire (EQEB, Site,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Lavoisier - Meru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Pierre Mendès-France - Péronne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L.T.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L.P. Métiers J.-B. Corot. Bâtiment - Beauvais (EQEB, H.ZEP) </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Mécharles de Bovelles-Noyon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lang w:val="en-US"/>
        </w:rPr>
      </w:pPr>
      <w:r>
        <w:rPr>
          <w:rFonts w:ascii="Arial" w:hAnsi="Arial" w:cs="Arial"/>
          <w:i/>
          <w:iCs/>
          <w:kern w:val="28"/>
          <w:sz w:val="20"/>
          <w:szCs w:val="20"/>
          <w:lang w:val="en-US"/>
        </w:rPr>
        <w:t xml:space="preserve">- L.P. Alfred Manessier - Flixecourt (ZEP) </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kern w:val="28"/>
          <w:sz w:val="20"/>
          <w:szCs w:val="20"/>
          <w:lang w:val="en-US"/>
        </w:rPr>
        <w:t>- L.P. J.-C. Athanase Peltier - Ham (ZEP)</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Besançon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Audincourt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Huisselets - Montbéliard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Armand Peugeot - Valentigney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Victor Hugo - Besançon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Tristan Bernard - Besancon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Albert Camus - Bethoncourt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Jacques Duhamel - Dole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Bordeaux</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Condorcet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Tregey Rive de Garonne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Élie Faure - Lormont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Jacques Brel - Lormont (DERS, EQEB, Site, Lab.AR,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Odilon Redon - Pauillac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Marguerite Filhol - Fumel (DERS,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L.P.O. Antoine de St Exupéry - Terrasson-la-Villedieu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La Morlette - Cenon  (EQEB,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L.G.T. François Mauriac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Tregey Rive de Garonne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Les Iris - Lormont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xml:space="preserve">- </w:t>
      </w:r>
      <w:r>
        <w:rPr>
          <w:rFonts w:ascii="Arial" w:hAnsi="Arial" w:cs="Arial"/>
          <w:i/>
          <w:iCs/>
          <w:kern w:val="28"/>
          <w:sz w:val="20"/>
          <w:szCs w:val="20"/>
        </w:rPr>
        <w:t xml:space="preserve">L.P. Emile Combes - Bègles (ZEP) </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xml:space="preserve">- L.P. Les Menuts - Bordeaux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Caen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Maréchal Leclerc - Alençon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Augustin Fresnel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Mézen - Alençon (EQEB)</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kern w:val="28"/>
          <w:sz w:val="20"/>
          <w:szCs w:val="20"/>
        </w:rPr>
        <w:t>- L.P. Maréchal Leclerc - Alençon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Clermont-Ferrand</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Germaine Tillion - Thiers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Roger Claustres - Clermont-Ferrand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Ambroise Bruguière - Clermont-Ferrand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Clermont-Ferrand (EQEB, ZEP)</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Corse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Jules Antonini - Ajaccio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de la Plaine Orientale - Prunelli-di-Fiumorbo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Lycée Paul Vicensini - Bastia (Lab.AR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Lycée Fred Scamaroni - Bastia (Lab.AR)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Créteil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Vilar - Meaux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Flora Tristan - Montereau-Fault-Yonne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Wallon - Aubervilliers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Le Corbusier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Montreuil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Théodore Monot - Noisy-le-Sec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Simone Weil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Claude-Nicolas Ledoux - Les Pavillons-sous-Bois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Le Blanc-Mesnil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Jean-Pierre Timbaud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Arthur Rimbaud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Rosny-sous-Bois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Maurice Utrillo - Stains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Léonard De Vinci - Tremblay-en-France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Lucie Aubrac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Sellier - Livry-Gargan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Suger - Saint-Denis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Blaise Pascal - Villemomble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Villepinte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 Lagrange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Vitry-sur-Seine(DERS)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Maximilien Sorre - Cachan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Michelet - Fontenay-sous-Bois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Samuel de Champlain - Chennevières-sur-Marne (DERS,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Samuel de Champlain - Chennevières-sur-Marne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Charenton-le-Pont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Jean-Jacques Rousseau - Vitry-sur-Seine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Olympe de Gouges - Noisy-le-Sec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Guillaumin - Orly (Site)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Charles Baudelaire - Meaux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Melun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André Malraux - Montereau (EQEB,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Flora Tristan - Noisy-le-Grand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Gabriel Péri - Champigny-sur-Marne (</w:t>
      </w:r>
      <w:r>
        <w:rPr>
          <w:rFonts w:ascii="Arial" w:hAnsi="Arial" w:cs="Arial"/>
          <w:color w:val="FF0000"/>
          <w:sz w:val="20"/>
          <w:szCs w:val="20"/>
        </w:rPr>
        <w:t>ECLAIR,</w:t>
      </w:r>
      <w:r>
        <w:rPr>
          <w:rFonts w:ascii="Arial" w:hAnsi="Arial" w:cs="Arial"/>
          <w:sz w:val="20"/>
          <w:szCs w:val="20"/>
        </w:rPr>
        <w:t xml:space="preserv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Armand Guillaumin - Orly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Georges Brassens - Villeneuve-le-Roi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color w:val="FF0000"/>
          <w:sz w:val="20"/>
          <w:szCs w:val="20"/>
        </w:rPr>
      </w:pPr>
      <w:r>
        <w:rPr>
          <w:rFonts w:ascii="Arial" w:hAnsi="Arial" w:cs="Arial"/>
          <w:sz w:val="20"/>
          <w:szCs w:val="20"/>
        </w:rPr>
        <w:t xml:space="preserve"> - L.P. Auguste Perdonnet – Thorigny-sur-Marne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Voillaume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Voillaume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L.P.O. Frédéric Joliot-Curie -</w:t>
      </w:r>
      <w:r>
        <w:rPr>
          <w:rFonts w:ascii="Arial" w:hAnsi="Arial" w:cs="Arial"/>
          <w:i/>
          <w:iCs/>
          <w:kern w:val="28"/>
          <w:sz w:val="20"/>
          <w:szCs w:val="20"/>
        </w:rPr>
        <w:t xml:space="preserve"> Dammarie-les-Lys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André Malraux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Alfred Nobel - Clichy-sous-Bois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Denis Papin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Arthur Rimbaud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Jean-Pierre Timbaud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L.P.O. Felix Faure - Pantin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L.P.O. Marcel Cachin - Saint-Ouen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 Jacques Brel - Choisy-le-Roi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Dijon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Antoine Antoine - Chenôve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Parriat - Montceau-les-Mines -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L.T. Gustave Eiffel - Dijon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 Hilaire de Chardonnet - Chalon-sur-Saône (EQEB)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Chevenard – Cosne Cours-sur-Loire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lastRenderedPageBreak/>
        <w:t>- L.P. de l’agglomération de Nevers – Fourchambault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Blaise Pascal – Migennes (ZEP)</w:t>
      </w: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20"/>
          <w:szCs w:val="20"/>
        </w:rPr>
        <w:t>- L.P. Pierre et Marie Curie – Sens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Grenoble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Xavier Mallet - Le Teil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Laurens - Saint-Vallier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Charles Poncet - Cluses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André Argouges - Grenoble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L'Oiselet - Bourgoin-Jallieu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Chambéry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Montesquieu - Valence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André Argouges - Grenoble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Armand - Chambéry (EQEB , H.ZEP)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Hôtelier – Largentière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L’Odyssée – Pont-de-Cheruy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La Pléiade – Pont-de-Cheruy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Prévert – Fontaine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 la vallée de l’Arve – Cluses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Le Salève – Annemasse (H.ZEP)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Guadeloupe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Delgrès - Le Moule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Blachon Lamentin - Le Lamentin (DERS)</w:t>
      </w:r>
    </w:p>
    <w:p w:rsidR="00E96121" w:rsidRDefault="00E96121" w:rsidP="00E96121">
      <w:pPr>
        <w:widowControl w:val="0"/>
        <w:autoSpaceDE w:val="0"/>
        <w:autoSpaceDN w:val="0"/>
        <w:adjustRightInd w:val="0"/>
        <w:spacing w:after="0" w:line="240" w:lineRule="auto"/>
        <w:rPr>
          <w:rFonts w:ascii="Verdana" w:hAnsi="Verdana" w:cs="Verdana"/>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Verdana" w:hAnsi="Verdana" w:cs="Verdana"/>
          <w:sz w:val="20"/>
          <w:szCs w:val="20"/>
        </w:rPr>
        <w:t>- L.P. Carnot - Pointe-à-Pitre (EQEB)</w:t>
      </w:r>
    </w:p>
    <w:p w:rsidR="00E96121" w:rsidRDefault="00E96121" w:rsidP="00E96121">
      <w:pPr>
        <w:widowControl w:val="0"/>
        <w:autoSpaceDE w:val="0"/>
        <w:autoSpaceDN w:val="0"/>
        <w:adjustRightInd w:val="0"/>
        <w:spacing w:after="0" w:line="240" w:lineRule="auto"/>
        <w:rPr>
          <w:rFonts w:ascii="Arial" w:hAnsi="Arial" w:cs="Arial"/>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 L.P.O. Iles du Nord Marigot - St Martin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Guyane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Bertène Juminer - Saint-Laurent-du-Maroni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Balata - Matoury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Félix Eboué - Cayenne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Bertène Juminer - St Laurent–du-Maroni (ZEP) </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L.P.O. Saint Laurent II - St Laurent–du-Maroni (ZEP)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Réunion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Roches Maigres - Saint-Louis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Huglot - Le Port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Isnelle Amelin - Sainte-Marie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André Lurçat - Maubeuge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Pays de Condé - Condé sur l'Escaut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Jules Mousseron - Denain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Placide Courtoy - Hautmont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Desmoulins - Le Cateau-Cambrésis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Moulin - Roubaix (DERS,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 Maxence Van der Meersch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Turgot - Roubaix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Lavoisier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Sévigné - Tourcoing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L.P.O. Émile Zola - Wattrelos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Pablo Picasso - Avion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Auguste Béhal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Auguste Béhal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François Hennebique - Liévin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L.P. La Peupleraie - Sallaumines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Ile Jeantu - Dunkerque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L.T. Ecole sup; arts appl. textile - Roubaix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Auguste Behal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Auguste Behal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Limoges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L.T.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Limoges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Lyon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Paul Painlevé - Oyonnax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Weil - Saint-Priest-en-Jarez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Pablo Picasso - Givors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Doisneau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Canuts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Vénissieux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Jacques Brel - Vénissieux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 Sembat - Vénissieux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 Seguin - Vénissieux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Frédéric Faÿs - Villeurbanne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Aragon - Givors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La Martinière - Lyon 9è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Camis - Rilleux-la-Pape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Sermenaz - Rilleux-la-Pape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Les Canuts - Vaulx-en Velin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Doisneau - Vaulx-en Velin (EQEB, Lab.AR)</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L.P.O. Saint Exupéry – Bellegarde/Valserine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Méarbez Carme – Bellignat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Painlevé – Oyonnax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Adrien Testud- Le Chambon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Benoît Fourneyron – St Etienne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Desgranges - Andrezieux Bouthéon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Marc Seguin – Vénissieux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Hélène Boucher – Vénissieux (ZEP)</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xml:space="preserve">- L.P. Jacques Brel – Vénissieux (ZEP) </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Métiers Les Canuts – Vaulx-en-Velin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Henri Becquerel – Décines Charpieu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Fernand Forest - St Priest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Danielle Casanova - Givors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Georges Lamarque – Rilleux-la-Pape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Bâtiment et Travaux publics - Bron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de Flesselles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LYC Métiers Diderot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François Cevert – Ecully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Alfred de Musset – Villeurbanne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Martinique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Joseph Gaillard de la Pointe des Nègres - Fort-de-France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Joseph Pernock - Le Lorrain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Dillon - Fort-de-France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Montpellier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Nîmes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Béziers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Jules Guesde - Montpellier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Aristide Maillol - Perpignan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Léonard de Vinci - Montpellier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Voltaire - Nîmes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Mermoz - Béziers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Béziers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Gaston Darboux - Nîmes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Alfred Sauvay – Villelongues-Dels-Monts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Paul Langevin - Beaucaire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Nancy-Metz</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Bertrand Schwartz - Pompey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Antoine de Saint-Exupéry - Fameck (DERS, Lab.AR,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Macé - Fameck (DERS, Lab.AR, H.ZEP)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Blaise Pascal - Forbach (DERS)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Forbach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Métiers Pierre Mendès-France - Epinal (EQEB)</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Victor – Metz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Jouffroy d’Abbans – Moyeuvre Grande (H.ZEP)</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Nantes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Vial - Nantes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Guy Môquet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Étienne Lenoir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Emmanuel Mounier - Angers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Le Mans Sud - Le Mans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Fontenay-le-Comte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Bergson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Henri Dunant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Ludovic Ménard - Trélazé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Nice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Guillaume Apollinaire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Beaussier - La Seyne-sur-Mer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Raynouard - Brignoles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La Seyne-sur-Mer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 xml:space="preserve">- L.P. La Coudoulière – Six-Fours-Les-Plages (ZEP) </w:t>
      </w: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d'Orléans-Tours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Édouard Branly - Dreux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L.P.O. Blaise Pascal - Châteauroux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Voltaire - Orléans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André Ampère - Vendôme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 Alain Fournier - Bourges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Edouard Branly - Dreux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Maurice Viollette – Dreux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Gilbert Courtois – Dreux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Paris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Henri Bergson - Paris 19ème(DERS)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Carrel - Paris 19ème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Edgard Quinet - Paris 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Paris 18ème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Turgot - Paris 3ème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Paris 14ème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Poitiers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La Rochelle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Édouard Branly - Châtellerault (DERS,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Édouard Branly - Châtellerault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Venise verte - Niort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Armand - Poitiers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Auguste Perret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Reims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Malaise - Charleville-Mézières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François Arago - Reims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 Colbert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 Joliot-Curie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Blaise Pascal - Saint-Dizier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Saint-Dizier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L.P.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L.T. Blaise Pascal – St Dizier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L.G.T. St Exupéry – St Dizier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St Exupéry - St Dizier (H.ZEP) </w:t>
      </w:r>
    </w:p>
    <w:p w:rsidR="00E96121" w:rsidRDefault="00E96121" w:rsidP="00E96121">
      <w:pPr>
        <w:widowControl w:val="0"/>
        <w:autoSpaceDE w:val="0"/>
        <w:autoSpaceDN w:val="0"/>
        <w:adjustRightInd w:val="0"/>
        <w:spacing w:after="0" w:line="240" w:lineRule="auto"/>
        <w:rPr>
          <w:rFonts w:ascii="Arial" w:hAnsi="Arial" w:cs="Arial"/>
          <w:b/>
          <w:bCs/>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Rennes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Fulgence Bienvenue - Loudéac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Dupuy de Lôme - Brest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Brocéliande - Guer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Rouen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Augustin Hébert - Evreux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Modeste Leroy - Evreux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Ferdinand Buisson - Elbeuf (DERS,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Val de Seine - Le Grand-Quevilly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Schuman - Le Havre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Porte Océane - Le Havre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Auguste Perret - Le Havre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Le Havre (</w:t>
      </w:r>
      <w:r>
        <w:rPr>
          <w:rFonts w:ascii="Arial" w:hAnsi="Arial" w:cs="Arial"/>
          <w:color w:val="FF0000"/>
          <w:sz w:val="20"/>
          <w:szCs w:val="20"/>
        </w:rPr>
        <w:t>ECLAIR,</w:t>
      </w:r>
      <w:r>
        <w:rPr>
          <w:rFonts w:ascii="Arial" w:hAnsi="Arial" w:cs="Arial"/>
          <w:sz w:val="20"/>
          <w:szCs w:val="20"/>
        </w:rPr>
        <w:t xml:space="preserv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Georges Dumézil - Vernon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Georges Dumézil - Vernon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Le Petit Quevilly (</w:t>
      </w:r>
      <w:r>
        <w:rPr>
          <w:rFonts w:ascii="Arial" w:hAnsi="Arial" w:cs="Arial"/>
          <w:color w:val="FF0000"/>
          <w:sz w:val="20"/>
          <w:szCs w:val="20"/>
        </w:rPr>
        <w:t>ECLAIR,</w:t>
      </w:r>
      <w:r>
        <w:rPr>
          <w:rFonts w:ascii="Arial" w:hAnsi="Arial" w:cs="Arial"/>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Grand-Couronne (</w:t>
      </w:r>
      <w:r>
        <w:rPr>
          <w:rFonts w:ascii="Arial" w:hAnsi="Arial" w:cs="Arial"/>
          <w:color w:val="FF0000"/>
          <w:sz w:val="20"/>
          <w:szCs w:val="20"/>
        </w:rPr>
        <w:t>ECLAIR,</w:t>
      </w:r>
      <w:r>
        <w:rPr>
          <w:rFonts w:ascii="Arial" w:hAnsi="Arial" w:cs="Arial"/>
          <w:sz w:val="20"/>
          <w:szCs w:val="20"/>
        </w:rPr>
        <w:t xml:space="preserv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Les Fontenelles - Louviers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Emulation dieppoise - Dieppe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Descartes – Fécamp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Elisa Lemonnier - Le Petit Quevilly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Antoine Laurent Lavoisier – Le Havre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des 4 cantons – GRIEUX – Rouen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SEP L.P.O. Le Corbusier - St Etienne-du-Rouvray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Strasbourg</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 Bloch - Bischheim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Le Corbusier - Illkirch-Graffenstaden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Albert Schweitzer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Charles Stoessel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L.P.O. Blaise Pascal - Colmar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Emile Mathis - Schiltigheim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Amélie Zurcher - Witilsheim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19"/>
          <w:szCs w:val="19"/>
          <w:lang w:val="en-US"/>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Louise Weiss - Ste Marie-aux-Mines (H.ZEP)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Académie de Toulouse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Mirail - Toulouse (DERS, Site,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Rive Gauche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Toulouse-Lautrec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Docteur Clément de Pémille - Graulhet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de Prades - Castelsarrasin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Rive Gauche - Toulouse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Guynemer - Toulouse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Dr Clément de Pénille - Graulhet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L.G.T. av.Léo Lagrange – Decazeville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av. Léo Lagrange – Decazeville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Bâtiment – Aubin (H.ZEP)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Versailles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Marcel Pagnol - Athis-Mons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Clément Ader - Athis-Mons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Robert Doisneau - Corbeil-Essonnes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Courcouronnes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Maurice Éliot - Épinay-sous-Sénart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Blériot - Étampes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Pierre Mendès-France - Ris-Orangis (DERS,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Einstein - Sainte-Geneviève-des-Bois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Châtenay-Malabry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Guy de Maupassant - Colombes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(Métiers) Galilée – Gennevilliers (DERS, Site,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Tournelle - La Garenne-Colombes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Joliot-Curie - Nanterre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Paul Langevin - Nanterre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Georges Pompidou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Charles Petiet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Romain Rolland - Argenteuil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Braque - Argenteuil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 d'Arnouville-lès-Gonesse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Evariste Galois - Beaumont-sur-Oise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Grand Cerf - Bezons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Charles Baudelaire - Fosses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de Beauvoir - Garges-lès-Gonesse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Jean-Jacques Rousseau - Sarcelles(DERS)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Les Mureaux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Vaucanson - Les Mureaux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Léopold Sedar Senghor - Magnanville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Rostand - Mantes-la-Jolie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Claudel - Mantes-la-Ville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Antoine Lavoisier - Porcheville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Blériot - Trappes (DERS, Site, EQEB ,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Plaine de Neauphle - Trappes (DERS,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ST Exupéry - Les Mureaux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 et N. Léger - Argenteuil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Arthur Rimbaud - Garges-lès-Gonnesse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Robert Doisneau Corbeil-Essonne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Vaucanson - Les Mureaux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Camille Claudel - Mantes-la Ville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Métiers Jules Verne – Sartrouville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Henri Matisse - Trappes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Matisse - Ste Geneviève-des-Bois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 Essouriau – Les Ulis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 Prony – Asnières-sur-Seine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Léonard de Vinci – Bagneux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Valmy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Claude Garamont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Claude Chappe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Louise Michel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Jean Jaurès – Argenteuil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Eugène Ronceray - Bezons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Romain Rolland – Goussainville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Mendès-France – Villiers-le-Bel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de la Tourelle – Sarcelles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industriel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Jean Perrin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Métiers Edmond Rostand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EN GUISE DE CONCLUSION </w:t>
      </w:r>
    </w:p>
    <w:p w:rsidR="00E96121" w:rsidRDefault="00E96121" w:rsidP="00E96121">
      <w:pPr>
        <w:widowControl w:val="0"/>
        <w:autoSpaceDE w:val="0"/>
        <w:autoSpaceDN w:val="0"/>
        <w:adjustRightInd w:val="0"/>
        <w:spacing w:after="0" w:line="240" w:lineRule="auto"/>
        <w:ind w:left="3600"/>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 premier objectif de l‘OZP en établissant cette liste unique des lycées est d’ordre utilitaire et pratique : répondre à la question : qui est dans quoi , ou à quel(s) dispositif(s) mon lycée appartient-il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 second objectif est plus hasardeux : y voir plus clair dans le mille-feuille des dispositifs prioritaires concernant les lycées et tenter de discerner une cohérence dans un système de labels qui est plus complexe que celui des collèges (3 dispositifs sont spécifiques aux lycées : DERS, Site, Label Ambition Réussite).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LES CONSTATS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I – Les trois dispositifs du plan banlieues (DERS, Site, EQEB)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Qu’est-ce qui justifie la création de 3 dispositifs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- 27 des 33 lycées en sites d’excellence sont également en DERS, ce qui révèle un taux de recouvrement fort (près de 90%). Qu’est-ce qui justifie alors la création de deux dispositifs différents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30 sites d’«excellence», comme leur nom l’indique, relèvent davantage du volet du plan banlieues qui vise à favoriser l’élite des élèves « méritants » des quartiers. Leur objectif est officiellement de « renforcer l’attractivité de ces lycées ».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DERS, qui a une histoire compliquée, relève davantage du volet qui vise à l’amélioration de la réussite scolaire pour tous les élèves des établissements concernés (désignés au départ comme « les 200 lycées les plus en difficulté »). Son objectif officiel est de faire bénéficier les élèves « d’un appui personnalisé pendant l’année scolaire et lors de stages pendant les vacances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Lire la circulaire qui détaille les deux dispositifs http://www.education.gouv.fr/cid25332/mene0909985c.html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noter que ce dispositif n’a en principe </w:t>
      </w:r>
      <w:r w:rsidRPr="00E96121">
        <w:rPr>
          <w:rFonts w:ascii="Arial" w:hAnsi="Arial" w:cs="Arial"/>
          <w:b/>
          <w:sz w:val="20"/>
          <w:szCs w:val="20"/>
        </w:rPr>
        <w:t>pas été reconduit à la rentrée 2011</w:t>
      </w:r>
      <w:r>
        <w:rPr>
          <w:rFonts w:ascii="Arial" w:hAnsi="Arial" w:cs="Arial"/>
          <w:sz w:val="20"/>
          <w:szCs w:val="20"/>
        </w:rPr>
        <w:t xml:space="preserve"> en raison de la mise en place progressive de la réforme du lycée (accompagnement personnalisé).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dispositif EQEB, lui, est bien distinct des deux autres : seulement 31 lycées sur 308 (soit 10%) appartiennent à la fois à EQEB et à DERS ou aux Sites.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Mais n’oublions pas que cette liste de 102 lycées en EQEB a été établie à partir de critères propres à la géographie de la politique de la ville (les 350 quartiers du plan banlieues) et non pas de critères proprement éducatifs. La logique de la constitution de la liste EQEB est différente (sans pour cela que sa cohérence fonctionnelle apparaisse clairement).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Au total cependant, le taux de concordance (ou de recouvrement) à l’intérieur des 3 dispositifs du plan Banlieues est très faible puisque 43 lycées seulement sur 341 (soit 13%) appartiennent à plusieurs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II – Les deux dispositifs Education nationale (Label Ambition réussite et 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Ces deux listes présentent des points communs : ils recouvrent un petit nombre d’établissements et ils apparaissent comme des traces résiduelles des hésitations ou des remords de l’administration.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 effet, pourquoi l’Education nationale a-t-elle crée en 2007 ce « label Ambition réussite », un an après la création des RAR et des RRS, pour les ignorer ensuite en affirmant qu’il n’avait rien à voir avec le réseau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même, les lycées Clair ont été créés à la rentrée 2010, en lien avec l’objectif affiché de lutte contre la violence scolaire. Mais, devant les protestations soulevées par l’absence des écoles, l’Education nationale a réintroduit celles-ci dans le dispositif, qui devient « Eclair » à la rentrée 2011. Mais le MEN n’a pas pour autant jugé bon de faire entrer de nouveaux lycées, comme si le recentrage sur la liaison école-collège rendait caduque l’ancienne liaison collège-lycée.</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Note : La solution cohérente qui aurait consisté à supprimer les lycées du nouveau dispositif s’est peut-être heurtée à un obstacle onomastique : ECLAIR amputé du L serait devenu l’incongru ECAIR.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III – Les «lycées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Cette appellation vient de l’ancienne carte des ZEP-REP, rénovée après la relance de 1999, qui comprenait, des lycées et pas seulement des collèges. La très longue liste des établissements et écoles en ZEP datant de décembre 2005, désormais introuvable en ligne, a été sauvegardée à l’époque par l’OZP.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Officiellement, ces lycées ne sont plus en éducation prioritaire depuis la création des RAR et RRS en 2006. Cependant on fait encore souvent mention dans la presse de « lycées ZEP », parfois à l’instigation d’enseignants voulant souligner le caractère « difficile » de leur établissement. </w:t>
      </w:r>
    </w:p>
    <w:p w:rsidR="00E96121" w:rsidRDefault="00E96121" w:rsidP="00E96121">
      <w:pPr>
        <w:widowControl w:val="0"/>
        <w:autoSpaceDE w:val="0"/>
        <w:autoSpaceDN w:val="0"/>
        <w:adjustRightInd w:val="0"/>
        <w:spacing w:after="0" w:line="240" w:lineRule="auto"/>
        <w:rPr>
          <w:rFonts w:ascii="Arial" w:hAnsi="Arial" w:cs="Arial"/>
          <w:sz w:val="14"/>
          <w:szCs w:val="14"/>
        </w:rPr>
      </w:pP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L’OZP ignore si quelques académies ont conservé à ces lycées les avantages dont ils bénéficiaient auparavant.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16"/>
          <w:szCs w:val="16"/>
        </w:rPr>
        <w:t>Relevons que les choix académiques sont déterminants : ainsi l’académie de Lille ne comptait aucun lycée ZEP, Créteil n’en comptait que 11, mais Aix-Marseille 23 et Versailles 35.</w:t>
      </w:r>
    </w:p>
    <w:p w:rsidR="00E96121" w:rsidRDefault="00E96121" w:rsidP="00E96121">
      <w:pPr>
        <w:widowControl w:val="0"/>
        <w:autoSpaceDE w:val="0"/>
        <w:autoSpaceDN w:val="0"/>
        <w:adjustRightInd w:val="0"/>
        <w:spacing w:after="0" w:line="240" w:lineRule="auto"/>
        <w:rPr>
          <w:rFonts w:ascii="Arial" w:hAnsi="Arial" w:cs="Arial"/>
          <w:sz w:val="16"/>
          <w:szCs w:val="16"/>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Apparemment, le plan banlieues a peu pris en compte ces anciens lycées ZEP pour établir ses propres listes de lycées prioritaires puisque les 2/3 de ces lycées ZEP (97 sur 151) n’appartiennent à aucune autre catégorie.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Notons au passage qu’il en est différemment avec les collèges prioritaires : notre étude récente a révélé que 84% des collèges des quartiers Espoir banlieues étaient en éducation prioritaire (RAR et RRS)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http://www.association-ozp.net/spip.php?article10218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IV - Le taux de chevauchement global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Si on ne tient pas compte des ZEP, le taux de chevauchement des différents dispositifs est faible (24%),  c’est-à-dire que 76% (310 sur 383) des établissements n’appartiennent qu’à un seul dispositif.</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Sur l’ensemble des dispositifs (ZEP compris), le taux de chevauchement est aussi relativement faible (un peu plus de 30%), c'est-à-dire que 69% des lycées (407 sur 534) n’appartiennent qu’à un seul dispositif.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V – Conclusion générale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La comparaison entre les listes de ces différents dispositifs ne permet pas de déceler une cohérence entre eux. L’ensemble donne plutôt l’impression d’une accumulation successive de listes au gré des aléas politiques (l’exemple de l’historique de DERS est significatif, celui d’Eclair également), des variations d’orientation des deux ministères concernés (politique de la Ville et Education nationale) et des effets d’annonce.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Le nombre impressionnant de listes prioritaires publiées depuis quelques années (si on ajoute les 9 listes que nous n’avons pas pris en compte) témoigne de l’imagination dont font preuve les administrations quand il s’agit de créer de nouvelles catégories, et, par la même occasion, de bénéficier d’un effet d’annonce.  </w:t>
      </w:r>
    </w:p>
    <w:p w:rsidR="00D04AA0" w:rsidRDefault="00D04AA0"/>
    <w:sectPr w:rsidR="00D04AA0" w:rsidSect="00D04A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DC" w:rsidRDefault="003862DC" w:rsidP="006432E0">
      <w:pPr>
        <w:spacing w:after="0" w:line="240" w:lineRule="auto"/>
      </w:pPr>
      <w:r>
        <w:separator/>
      </w:r>
    </w:p>
  </w:endnote>
  <w:endnote w:type="continuationSeparator" w:id="1">
    <w:p w:rsidR="003862DC" w:rsidRDefault="003862DC" w:rsidP="00643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7969"/>
      <w:docPartObj>
        <w:docPartGallery w:val="Page Numbers (Bottom of Page)"/>
        <w:docPartUnique/>
      </w:docPartObj>
    </w:sdtPr>
    <w:sdtContent>
      <w:p w:rsidR="006432E0" w:rsidRDefault="00952BAE">
        <w:pPr>
          <w:pStyle w:val="Pieddepage"/>
          <w:jc w:val="center"/>
        </w:pPr>
        <w:fldSimple w:instr=" PAGE   \* MERGEFORMAT ">
          <w:r w:rsidR="00CF4DFA">
            <w:rPr>
              <w:noProof/>
            </w:rPr>
            <w:t>1</w:t>
          </w:r>
        </w:fldSimple>
      </w:p>
    </w:sdtContent>
  </w:sdt>
  <w:p w:rsidR="006432E0" w:rsidRDefault="006432E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DC" w:rsidRDefault="003862DC" w:rsidP="006432E0">
      <w:pPr>
        <w:spacing w:after="0" w:line="240" w:lineRule="auto"/>
      </w:pPr>
      <w:r>
        <w:separator/>
      </w:r>
    </w:p>
  </w:footnote>
  <w:footnote w:type="continuationSeparator" w:id="1">
    <w:p w:rsidR="003862DC" w:rsidRDefault="003862DC" w:rsidP="00643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81"/>
  <w:drawingGridVerticalSpacing w:val="181"/>
  <w:characterSpacingControl w:val="doNotCompress"/>
  <w:footnotePr>
    <w:footnote w:id="0"/>
    <w:footnote w:id="1"/>
  </w:footnotePr>
  <w:endnotePr>
    <w:endnote w:id="0"/>
    <w:endnote w:id="1"/>
  </w:endnotePr>
  <w:compat/>
  <w:rsids>
    <w:rsidRoot w:val="00E96121"/>
    <w:rsid w:val="003862DC"/>
    <w:rsid w:val="006432E0"/>
    <w:rsid w:val="006C3CEB"/>
    <w:rsid w:val="00756417"/>
    <w:rsid w:val="00952BAE"/>
    <w:rsid w:val="009E343D"/>
    <w:rsid w:val="009F0FFE"/>
    <w:rsid w:val="00CE7202"/>
    <w:rsid w:val="00CF4DFA"/>
    <w:rsid w:val="00D04AA0"/>
    <w:rsid w:val="00E42DEE"/>
    <w:rsid w:val="00E96121"/>
    <w:rsid w:val="00F40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2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6121"/>
    <w:rPr>
      <w:color w:val="0000FF"/>
      <w:u w:val="single"/>
    </w:rPr>
  </w:style>
  <w:style w:type="paragraph" w:styleId="En-tte">
    <w:name w:val="header"/>
    <w:basedOn w:val="Normal"/>
    <w:link w:val="En-tteCar"/>
    <w:uiPriority w:val="99"/>
    <w:semiHidden/>
    <w:unhideWhenUsed/>
    <w:rsid w:val="006432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32E0"/>
    <w:rPr>
      <w:rFonts w:eastAsiaTheme="minorEastAsia"/>
      <w:lang w:eastAsia="fr-FR"/>
    </w:rPr>
  </w:style>
  <w:style w:type="paragraph" w:styleId="Pieddepage">
    <w:name w:val="footer"/>
    <w:basedOn w:val="Normal"/>
    <w:link w:val="PieddepageCar"/>
    <w:uiPriority w:val="99"/>
    <w:unhideWhenUsed/>
    <w:rsid w:val="00643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2E0"/>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7929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zp.fr/spip.php?article677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4542</Words>
  <Characters>24984</Characters>
  <Application>Microsoft Office Word</Application>
  <DocSecurity>0</DocSecurity>
  <Lines>208</Lines>
  <Paragraphs>58</Paragraphs>
  <ScaleCrop>false</ScaleCrop>
  <Company>Acer</Company>
  <LinksUpToDate>false</LinksUpToDate>
  <CharactersWithSpaces>29468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10</cp:revision>
  <dcterms:created xsi:type="dcterms:W3CDTF">2012-04-14T09:56:00Z</dcterms:created>
  <dcterms:modified xsi:type="dcterms:W3CDTF">2012-09-17T08:41:00Z</dcterms:modified>
</cp:coreProperties>
</file>