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46" w:rsidRDefault="00F63346" w:rsidP="004342C3">
      <w:pPr>
        <w:spacing w:line="240" w:lineRule="auto"/>
        <w:ind w:left="0"/>
      </w:pPr>
    </w:p>
    <w:tbl>
      <w:tblPr>
        <w:tblW w:w="10657" w:type="dxa"/>
        <w:tblInd w:w="113" w:type="dxa"/>
        <w:shd w:val="clear" w:color="auto" w:fill="F3F3F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3853"/>
      </w:tblGrid>
      <w:tr w:rsidR="00F63346" w:rsidTr="00C60E44">
        <w:trPr>
          <w:trHeight w:val="2859"/>
        </w:trPr>
        <w:tc>
          <w:tcPr>
            <w:tcW w:w="6804" w:type="dxa"/>
            <w:shd w:val="clear" w:color="auto" w:fill="F2F2F2"/>
            <w:tcMar>
              <w:left w:w="113" w:type="dxa"/>
            </w:tcMar>
          </w:tcPr>
          <w:p w:rsidR="006A374B" w:rsidRPr="00677ED9" w:rsidRDefault="006A374B" w:rsidP="006A374B">
            <w:pPr>
              <w:spacing w:line="120" w:lineRule="exact"/>
              <w:ind w:left="0"/>
              <w:rPr>
                <w:b/>
                <w:bCs/>
                <w:iCs/>
                <w:color w:val="365F91"/>
                <w:sz w:val="28"/>
              </w:rPr>
            </w:pPr>
          </w:p>
          <w:p w:rsidR="00456598" w:rsidRPr="00677ED9" w:rsidRDefault="007A51E4" w:rsidP="009344B5">
            <w:pPr>
              <w:spacing w:line="240" w:lineRule="auto"/>
              <w:ind w:left="0"/>
              <w:rPr>
                <w:bCs/>
                <w:iCs/>
                <w:sz w:val="32"/>
                <w:szCs w:val="32"/>
              </w:rPr>
            </w:pPr>
            <w:r w:rsidRPr="00997CB9">
              <w:rPr>
                <w:bCs/>
                <w:iCs/>
                <w:sz w:val="16"/>
                <w:szCs w:val="16"/>
              </w:rPr>
              <w:br/>
            </w:r>
            <w:r w:rsidRPr="00677ED9">
              <w:rPr>
                <w:rFonts w:cs="Arial"/>
                <w:bCs/>
                <w:iCs/>
                <w:sz w:val="40"/>
                <w:szCs w:val="40"/>
              </w:rPr>
              <w:t xml:space="preserve">JUSTICE ET DROIT </w:t>
            </w:r>
            <w:r w:rsidR="00677ED9">
              <w:rPr>
                <w:rFonts w:cs="Arial"/>
                <w:bCs/>
                <w:iCs/>
                <w:sz w:val="40"/>
                <w:szCs w:val="40"/>
              </w:rPr>
              <w:t xml:space="preserve">À </w:t>
            </w:r>
            <w:r w:rsidRPr="00677ED9">
              <w:rPr>
                <w:rFonts w:cs="Arial"/>
                <w:bCs/>
                <w:iCs/>
                <w:sz w:val="40"/>
                <w:szCs w:val="40"/>
              </w:rPr>
              <w:t>L’ÉCOLE</w:t>
            </w:r>
          </w:p>
          <w:p w:rsidR="00FB5D05" w:rsidRPr="00677ED9" w:rsidRDefault="006A374B" w:rsidP="00BA20D2">
            <w:pPr>
              <w:spacing w:before="160" w:line="240" w:lineRule="auto"/>
              <w:ind w:left="0"/>
              <w:rPr>
                <w:sz w:val="18"/>
                <w:szCs w:val="18"/>
              </w:rPr>
            </w:pPr>
            <w:r w:rsidRPr="00677ED9">
              <w:rPr>
                <w:rFonts w:cs="Arial"/>
                <w:bCs/>
                <w:iCs/>
                <w:sz w:val="28"/>
                <w:szCs w:val="28"/>
              </w:rPr>
              <w:t>N</w:t>
            </w:r>
            <w:r w:rsidRPr="00677ED9">
              <w:rPr>
                <w:sz w:val="28"/>
                <w:szCs w:val="28"/>
              </w:rPr>
              <w:t>°</w:t>
            </w:r>
            <w:r w:rsidR="00484B3F">
              <w:rPr>
                <w:sz w:val="28"/>
                <w:szCs w:val="28"/>
              </w:rPr>
              <w:t> </w:t>
            </w:r>
            <w:r w:rsidRPr="00677ED9">
              <w:rPr>
                <w:sz w:val="28"/>
                <w:szCs w:val="28"/>
              </w:rPr>
              <w:t>18</w:t>
            </w:r>
            <w:r w:rsidR="007A51E4" w:rsidRPr="00677ED9">
              <w:rPr>
                <w:sz w:val="28"/>
                <w:szCs w:val="28"/>
              </w:rPr>
              <w:t>8</w:t>
            </w:r>
            <w:r w:rsidRPr="00677ED9">
              <w:rPr>
                <w:sz w:val="28"/>
                <w:szCs w:val="28"/>
              </w:rPr>
              <w:t xml:space="preserve">, </w:t>
            </w:r>
            <w:r w:rsidR="007A51E4" w:rsidRPr="00677ED9">
              <w:rPr>
                <w:bCs/>
                <w:iCs/>
                <w:sz w:val="24"/>
              </w:rPr>
              <w:t>2</w:t>
            </w:r>
            <w:r w:rsidR="0053724A" w:rsidRPr="00677ED9">
              <w:rPr>
                <w:bCs/>
                <w:iCs/>
                <w:sz w:val="24"/>
                <w:vertAlign w:val="superscript"/>
              </w:rPr>
              <w:t>e</w:t>
            </w:r>
            <w:r w:rsidR="009344B5" w:rsidRPr="00677ED9">
              <w:rPr>
                <w:bCs/>
                <w:iCs/>
                <w:sz w:val="24"/>
              </w:rPr>
              <w:t xml:space="preserve"> trim.</w:t>
            </w:r>
            <w:r w:rsidRPr="00677ED9">
              <w:rPr>
                <w:bCs/>
                <w:iCs/>
                <w:sz w:val="24"/>
              </w:rPr>
              <w:t xml:space="preserve"> 201</w:t>
            </w:r>
            <w:r w:rsidR="0053724A" w:rsidRPr="00677ED9">
              <w:rPr>
                <w:bCs/>
                <w:iCs/>
                <w:sz w:val="24"/>
              </w:rPr>
              <w:t>7</w:t>
            </w:r>
            <w:r w:rsidR="009344B5" w:rsidRPr="00677ED9">
              <w:rPr>
                <w:bCs/>
                <w:iCs/>
                <w:color w:val="7030A0"/>
                <w:sz w:val="28"/>
                <w:szCs w:val="28"/>
              </w:rPr>
              <w:t>,</w:t>
            </w:r>
            <w:r w:rsidR="001059C5" w:rsidRPr="00677ED9">
              <w:rPr>
                <w:sz w:val="22"/>
                <w:szCs w:val="22"/>
              </w:rPr>
              <w:t xml:space="preserve"> </w:t>
            </w:r>
            <w:r w:rsidR="00ED3CB4" w:rsidRPr="00677ED9">
              <w:rPr>
                <w:sz w:val="20"/>
                <w:szCs w:val="20"/>
              </w:rPr>
              <w:t>1</w:t>
            </w:r>
            <w:r w:rsidR="0053724A" w:rsidRPr="00677ED9">
              <w:rPr>
                <w:sz w:val="20"/>
                <w:szCs w:val="20"/>
              </w:rPr>
              <w:t>6</w:t>
            </w:r>
            <w:r w:rsidR="007A51E4" w:rsidRPr="00677ED9">
              <w:rPr>
                <w:sz w:val="20"/>
                <w:szCs w:val="20"/>
              </w:rPr>
              <w:t>8</w:t>
            </w:r>
            <w:r w:rsidRPr="00677ED9">
              <w:rPr>
                <w:sz w:val="20"/>
                <w:szCs w:val="20"/>
              </w:rPr>
              <w:t xml:space="preserve"> pages - 15,00</w:t>
            </w:r>
            <w:r w:rsidR="00484B3F">
              <w:rPr>
                <w:sz w:val="20"/>
                <w:szCs w:val="20"/>
              </w:rPr>
              <w:t> </w:t>
            </w:r>
            <w:r w:rsidRPr="00677ED9">
              <w:rPr>
                <w:sz w:val="20"/>
                <w:szCs w:val="20"/>
              </w:rPr>
              <w:t>€</w:t>
            </w:r>
          </w:p>
          <w:p w:rsidR="00FB5D05" w:rsidRPr="00677ED9" w:rsidRDefault="00FB5D05" w:rsidP="00F96D76">
            <w:pPr>
              <w:spacing w:line="80" w:lineRule="exact"/>
              <w:ind w:left="0"/>
              <w:rPr>
                <w:sz w:val="18"/>
                <w:szCs w:val="18"/>
              </w:rPr>
            </w:pPr>
          </w:p>
          <w:p w:rsidR="0053724A" w:rsidRPr="00677ED9" w:rsidRDefault="006A374B" w:rsidP="00FB5D05">
            <w:pPr>
              <w:spacing w:line="240" w:lineRule="auto"/>
              <w:ind w:left="0"/>
              <w:rPr>
                <w:sz w:val="18"/>
                <w:szCs w:val="18"/>
              </w:rPr>
            </w:pPr>
            <w:r w:rsidRPr="00677ED9">
              <w:rPr>
                <w:sz w:val="18"/>
                <w:szCs w:val="18"/>
              </w:rPr>
              <w:t xml:space="preserve">ISSN 1769-8502 / </w:t>
            </w:r>
            <w:r w:rsidRPr="00677ED9">
              <w:rPr>
                <w:bCs/>
                <w:sz w:val="18"/>
                <w:szCs w:val="18"/>
              </w:rPr>
              <w:t xml:space="preserve">ISBN </w:t>
            </w:r>
            <w:r w:rsidR="007A51E4" w:rsidRPr="00677ED9">
              <w:rPr>
                <w:bCs/>
                <w:sz w:val="18"/>
                <w:szCs w:val="18"/>
              </w:rPr>
              <w:t>978-2-240-04177-7</w:t>
            </w:r>
            <w:r w:rsidR="001059C5" w:rsidRPr="00677ED9">
              <w:rPr>
                <w:sz w:val="18"/>
                <w:szCs w:val="18"/>
              </w:rPr>
              <w:t xml:space="preserve"> / R</w:t>
            </w:r>
            <w:r w:rsidRPr="00677ED9">
              <w:rPr>
                <w:sz w:val="18"/>
                <w:szCs w:val="18"/>
              </w:rPr>
              <w:t xml:space="preserve">éf. </w:t>
            </w:r>
            <w:r w:rsidR="007A51E4" w:rsidRPr="00677ED9">
              <w:rPr>
                <w:sz w:val="18"/>
                <w:szCs w:val="18"/>
              </w:rPr>
              <w:t>W0001980</w:t>
            </w:r>
          </w:p>
          <w:p w:rsidR="006A374B" w:rsidRPr="00677ED9" w:rsidRDefault="006A374B" w:rsidP="006A374B">
            <w:pPr>
              <w:spacing w:line="240" w:lineRule="auto"/>
              <w:ind w:left="0"/>
              <w:rPr>
                <w:sz w:val="20"/>
                <w:szCs w:val="20"/>
              </w:rPr>
            </w:pPr>
          </w:p>
          <w:p w:rsidR="0053724A" w:rsidRPr="00677ED9" w:rsidRDefault="00677ED9" w:rsidP="00C60E44">
            <w:pPr>
              <w:spacing w:after="60" w:line="240" w:lineRule="auto"/>
              <w:ind w:left="0"/>
              <w:rPr>
                <w:bCs/>
                <w:sz w:val="22"/>
                <w:szCs w:val="22"/>
              </w:rPr>
            </w:pPr>
            <w:r w:rsidRPr="00677ED9">
              <w:rPr>
                <w:bCs/>
                <w:iCs/>
                <w:sz w:val="22"/>
                <w:szCs w:val="22"/>
              </w:rPr>
              <w:t>Dans un État de droit, la loi, parce qu’elle est établie pour tous, est conçue comme une assurance et une protection contre l’arbitraire ; elle représente aussi une garantie d’une j</w:t>
            </w:r>
            <w:bookmarkStart w:id="0" w:name="_GoBack"/>
            <w:bookmarkEnd w:id="0"/>
            <w:r w:rsidRPr="00677ED9">
              <w:rPr>
                <w:bCs/>
                <w:iCs/>
                <w:sz w:val="22"/>
                <w:szCs w:val="22"/>
              </w:rPr>
              <w:t xml:space="preserve">ustice équitable. </w:t>
            </w:r>
            <w:r w:rsidR="00326FAF" w:rsidRPr="00326FAF">
              <w:rPr>
                <w:bCs/>
                <w:iCs/>
                <w:sz w:val="22"/>
                <w:szCs w:val="22"/>
              </w:rPr>
              <w:t xml:space="preserve">La loi </w:t>
            </w:r>
            <w:r w:rsidRPr="00677ED9">
              <w:rPr>
                <w:bCs/>
                <w:iCs/>
                <w:sz w:val="22"/>
                <w:szCs w:val="22"/>
              </w:rPr>
              <w:t>définit ainsi le cadre permettant de faire société, rappelant ce que chacun est en droit de faire</w:t>
            </w:r>
            <w:r w:rsidR="00326FAF">
              <w:rPr>
                <w:bCs/>
                <w:iCs/>
                <w:sz w:val="22"/>
                <w:szCs w:val="22"/>
              </w:rPr>
              <w:t xml:space="preserve"> ou pas,</w:t>
            </w:r>
            <w:r w:rsidRPr="00677ED9">
              <w:rPr>
                <w:bCs/>
                <w:iCs/>
                <w:sz w:val="22"/>
                <w:szCs w:val="22"/>
              </w:rPr>
              <w:t xml:space="preserve"> et de sanctionner le cas échéant. Rendre justice consiste donc aussi à rappeler la valeur de l’égalité entre les citoyens – y compris lorsqu’il s’agit d’exercer ses droits –, quitte à proposer des compensations quand cela s’avère nécessaire. L’horizon ainsi posé est toujours celui de l’intérêt général, avec une attention particulière aux plus vulnérables</w:t>
            </w:r>
            <w:r w:rsidR="0053724A" w:rsidRPr="00677ED9">
              <w:rPr>
                <w:bCs/>
                <w:sz w:val="22"/>
                <w:szCs w:val="22"/>
              </w:rPr>
              <w:t>.</w:t>
            </w:r>
          </w:p>
          <w:p w:rsidR="006A374B" w:rsidRPr="00C60E44" w:rsidRDefault="0053724A" w:rsidP="00484B3F">
            <w:pPr>
              <w:spacing w:after="60" w:line="240" w:lineRule="auto"/>
              <w:ind w:left="0"/>
              <w:rPr>
                <w:bCs/>
                <w:iCs/>
                <w:sz w:val="22"/>
                <w:szCs w:val="22"/>
              </w:rPr>
            </w:pPr>
            <w:r w:rsidRPr="00677ED9">
              <w:rPr>
                <w:bCs/>
                <w:sz w:val="22"/>
                <w:szCs w:val="22"/>
              </w:rPr>
              <w:t xml:space="preserve">Ce numéro de </w:t>
            </w:r>
            <w:r w:rsidRPr="00677ED9">
              <w:rPr>
                <w:bCs/>
                <w:i/>
                <w:sz w:val="22"/>
                <w:szCs w:val="22"/>
              </w:rPr>
              <w:t>Diversité</w:t>
            </w:r>
            <w:r w:rsidRPr="00677ED9">
              <w:rPr>
                <w:bCs/>
                <w:sz w:val="22"/>
                <w:szCs w:val="22"/>
              </w:rPr>
              <w:t xml:space="preserve"> </w:t>
            </w:r>
            <w:r w:rsidR="00677ED9" w:rsidRPr="00677ED9">
              <w:rPr>
                <w:bCs/>
                <w:iCs/>
                <w:sz w:val="22"/>
                <w:szCs w:val="22"/>
              </w:rPr>
              <w:t>propose d’aborder ces points autour de trois axes : comment penser la loi et le droit dans un contexte éducatif ? Quels sont les rapports des jeunes avec le droit ? Comment mettre en œuvre une (véritable) éducation au droit</w:t>
            </w:r>
            <w:r w:rsidR="00484B3F">
              <w:rPr>
                <w:bCs/>
                <w:iCs/>
                <w:sz w:val="22"/>
                <w:szCs w:val="22"/>
              </w:rPr>
              <w:t> </w:t>
            </w:r>
            <w:r w:rsidR="00677ED9" w:rsidRPr="00677ED9">
              <w:rPr>
                <w:bCs/>
                <w:iCs/>
                <w:sz w:val="22"/>
                <w:szCs w:val="22"/>
              </w:rPr>
              <w:t>?</w:t>
            </w:r>
          </w:p>
        </w:tc>
        <w:tc>
          <w:tcPr>
            <w:tcW w:w="3853" w:type="dxa"/>
            <w:shd w:val="clear" w:color="auto" w:fill="F2F2F2"/>
            <w:tcMar>
              <w:left w:w="113" w:type="dxa"/>
            </w:tcMar>
          </w:tcPr>
          <w:p w:rsidR="00C60E44" w:rsidRDefault="00C60E44" w:rsidP="00C60E44">
            <w:pPr>
              <w:spacing w:before="100" w:after="100" w:line="240" w:lineRule="auto"/>
              <w:ind w:left="57"/>
              <w:rPr>
                <w:sz w:val="22"/>
                <w:szCs w:val="22"/>
              </w:rPr>
            </w:pPr>
            <w:r w:rsidRPr="00997CB9">
              <w:rPr>
                <w:bCs/>
                <w:iCs/>
                <w:sz w:val="16"/>
                <w:szCs w:val="16"/>
              </w:rPr>
              <w:br/>
            </w:r>
            <w:r w:rsidR="00342FDA">
              <w:rPr>
                <w:noProof/>
                <w:sz w:val="22"/>
                <w:szCs w:val="22"/>
              </w:rPr>
              <w:drawing>
                <wp:inline distT="0" distB="0" distL="0" distR="0">
                  <wp:extent cx="2164121" cy="3047843"/>
                  <wp:effectExtent l="0" t="0" r="7620" b="635"/>
                  <wp:docPr id="1" name="Image 1" descr="P:\000_DIVERSITE\___188\DOCS\Diversité_188_PREMI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:\000_DIVERSITE\___188\DOCS\Diversité_188_PREMI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121" cy="3047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3346" w:rsidRPr="00C60E44" w:rsidRDefault="00C60E44" w:rsidP="00484B3F">
            <w:pPr>
              <w:spacing w:before="100" w:after="100" w:line="240" w:lineRule="auto"/>
              <w:ind w:left="57" w:right="227"/>
              <w:jc w:val="right"/>
              <w:rPr>
                <w:sz w:val="18"/>
                <w:szCs w:val="18"/>
              </w:rPr>
            </w:pPr>
            <w:r w:rsidRPr="00C60E44">
              <w:rPr>
                <w:sz w:val="18"/>
                <w:szCs w:val="18"/>
                <w:u w:val="single"/>
              </w:rPr>
              <w:t>Abonnement, 4 n</w:t>
            </w:r>
            <w:r w:rsidRPr="00C60E44">
              <w:rPr>
                <w:sz w:val="18"/>
                <w:szCs w:val="18"/>
                <w:u w:val="single"/>
                <w:vertAlign w:val="superscript"/>
              </w:rPr>
              <w:t>os</w:t>
            </w:r>
            <w:r w:rsidRPr="00C60E44">
              <w:rPr>
                <w:sz w:val="18"/>
                <w:szCs w:val="18"/>
                <w:u w:val="single"/>
              </w:rPr>
              <w:t>/an : 43</w:t>
            </w:r>
            <w:r w:rsidR="00484B3F">
              <w:rPr>
                <w:sz w:val="18"/>
                <w:szCs w:val="18"/>
                <w:u w:val="single"/>
              </w:rPr>
              <w:t> </w:t>
            </w:r>
            <w:r w:rsidRPr="00C60E44">
              <w:rPr>
                <w:sz w:val="18"/>
                <w:szCs w:val="18"/>
                <w:u w:val="single"/>
              </w:rPr>
              <w:t>€ / 53</w:t>
            </w:r>
            <w:r w:rsidR="00484B3F">
              <w:rPr>
                <w:sz w:val="18"/>
                <w:szCs w:val="18"/>
                <w:u w:val="single"/>
              </w:rPr>
              <w:t> </w:t>
            </w:r>
            <w:r w:rsidRPr="00C60E44">
              <w:rPr>
                <w:sz w:val="18"/>
                <w:szCs w:val="18"/>
                <w:u w:val="single"/>
              </w:rPr>
              <w:t>€ étranger</w:t>
            </w:r>
          </w:p>
        </w:tc>
      </w:tr>
    </w:tbl>
    <w:p w:rsidR="009E1990" w:rsidRPr="007826EB" w:rsidRDefault="009E1990" w:rsidP="009E1990">
      <w:pPr>
        <w:spacing w:line="240" w:lineRule="exact"/>
        <w:ind w:left="142" w:hanging="142"/>
        <w:rPr>
          <w:bCs/>
          <w:iCs/>
          <w:sz w:val="20"/>
          <w:szCs w:val="20"/>
          <w:lang w:bidi="hi-IN"/>
        </w:rPr>
      </w:pPr>
    </w:p>
    <w:p w:rsidR="003D7531" w:rsidRPr="007826EB" w:rsidRDefault="00426814" w:rsidP="00974BF0">
      <w:pPr>
        <w:spacing w:after="160" w:line="300" w:lineRule="exact"/>
        <w:ind w:left="0"/>
        <w:rPr>
          <w:b/>
          <w:bCs/>
          <w:iCs/>
          <w:sz w:val="20"/>
          <w:szCs w:val="20"/>
          <w:u w:val="single"/>
          <w:lang w:bidi="hi-IN"/>
        </w:rPr>
      </w:pPr>
      <w:r w:rsidRPr="007826EB">
        <w:rPr>
          <w:sz w:val="24"/>
          <w:u w:val="single"/>
        </w:rPr>
        <w:t>Éditorial</w:t>
      </w:r>
      <w:r w:rsidRPr="007826EB">
        <w:rPr>
          <w:sz w:val="24"/>
        </w:rPr>
        <w:t xml:space="preserve"> </w:t>
      </w:r>
      <w:r w:rsidR="00263DC3" w:rsidRPr="007826EB">
        <w:rPr>
          <w:rStyle w:val="9"/>
          <w:b w:val="0"/>
          <w:sz w:val="20"/>
          <w:szCs w:val="20"/>
        </w:rPr>
        <w:t xml:space="preserve">/ </w:t>
      </w:r>
      <w:r w:rsidR="00CA7C1C" w:rsidRPr="007826EB">
        <w:rPr>
          <w:rStyle w:val="9"/>
          <w:b w:val="0"/>
          <w:sz w:val="20"/>
          <w:szCs w:val="20"/>
        </w:rPr>
        <w:t>RÉGIS GUYON</w:t>
      </w:r>
    </w:p>
    <w:p w:rsidR="00FB5D05" w:rsidRPr="00326FAF" w:rsidRDefault="00FB5D05" w:rsidP="00585AEC">
      <w:pPr>
        <w:spacing w:after="60" w:line="240" w:lineRule="auto"/>
        <w:ind w:left="0"/>
        <w:rPr>
          <w:rStyle w:val="9"/>
          <w:sz w:val="20"/>
          <w:szCs w:val="20"/>
        </w:rPr>
      </w:pPr>
      <w:r w:rsidRPr="00326FAF">
        <w:rPr>
          <w:bCs/>
          <w:iCs/>
          <w:sz w:val="20"/>
          <w:szCs w:val="20"/>
        </w:rPr>
        <w:t>• </w:t>
      </w:r>
      <w:r w:rsidR="00ED3CB4" w:rsidRPr="00326FAF">
        <w:rPr>
          <w:rStyle w:val="9"/>
          <w:b w:val="0"/>
          <w:sz w:val="20"/>
          <w:szCs w:val="20"/>
        </w:rPr>
        <w:t>ENTRETIEN AVEC</w:t>
      </w:r>
      <w:r w:rsidR="00ED3CB4" w:rsidRPr="00326FAF">
        <w:rPr>
          <w:rStyle w:val="9"/>
          <w:sz w:val="20"/>
          <w:szCs w:val="20"/>
        </w:rPr>
        <w:t xml:space="preserve"> </w:t>
      </w:r>
      <w:r w:rsidR="00997CB9" w:rsidRPr="00326FAF">
        <w:rPr>
          <w:bCs/>
          <w:iCs/>
          <w:sz w:val="20"/>
          <w:szCs w:val="20"/>
        </w:rPr>
        <w:t>JACQUES TOUBON</w:t>
      </w:r>
      <w:r w:rsidR="00585AEC" w:rsidRPr="00326FAF">
        <w:rPr>
          <w:bCs/>
          <w:iCs/>
          <w:sz w:val="20"/>
          <w:szCs w:val="20"/>
        </w:rPr>
        <w:br/>
      </w:r>
      <w:r w:rsidR="00997CB9" w:rsidRPr="00326FAF">
        <w:rPr>
          <w:bCs/>
          <w:iCs/>
          <w:sz w:val="20"/>
          <w:szCs w:val="20"/>
        </w:rPr>
        <w:t xml:space="preserve">   </w:t>
      </w:r>
      <w:r w:rsidRPr="00326FAF">
        <w:rPr>
          <w:bCs/>
          <w:iCs/>
          <w:sz w:val="20"/>
          <w:szCs w:val="20"/>
        </w:rPr>
        <w:t>« </w:t>
      </w:r>
      <w:r w:rsidR="007826EB" w:rsidRPr="00326FAF">
        <w:rPr>
          <w:bCs/>
          <w:iCs/>
          <w:sz w:val="20"/>
          <w:szCs w:val="20"/>
        </w:rPr>
        <w:t>Connaître le droit, ses droits, est aussi une manière de mieux les faire appliquer </w:t>
      </w:r>
      <w:r w:rsidRPr="00326FAF">
        <w:rPr>
          <w:bCs/>
          <w:iCs/>
          <w:sz w:val="20"/>
          <w:szCs w:val="20"/>
        </w:rPr>
        <w:t>»</w:t>
      </w:r>
    </w:p>
    <w:p w:rsidR="002C23CE" w:rsidRPr="007826EB" w:rsidRDefault="002C23CE" w:rsidP="00585AEC">
      <w:pPr>
        <w:spacing w:after="60" w:line="240" w:lineRule="auto"/>
        <w:ind w:left="0"/>
        <w:rPr>
          <w:bCs/>
          <w:iCs/>
          <w:szCs w:val="21"/>
        </w:rPr>
      </w:pPr>
      <w:r w:rsidRPr="00326FAF">
        <w:rPr>
          <w:bCs/>
          <w:iCs/>
          <w:sz w:val="20"/>
          <w:szCs w:val="20"/>
        </w:rPr>
        <w:t>• </w:t>
      </w:r>
      <w:r w:rsidRPr="00326FAF">
        <w:rPr>
          <w:rStyle w:val="9"/>
          <w:b w:val="0"/>
          <w:sz w:val="20"/>
          <w:szCs w:val="20"/>
        </w:rPr>
        <w:t>ENTRETIEN AVEC</w:t>
      </w:r>
      <w:r w:rsidRPr="00326FAF">
        <w:rPr>
          <w:rStyle w:val="9"/>
          <w:sz w:val="20"/>
          <w:szCs w:val="20"/>
        </w:rPr>
        <w:t xml:space="preserve"> </w:t>
      </w:r>
      <w:r w:rsidR="00997CB9" w:rsidRPr="00326FAF">
        <w:rPr>
          <w:bCs/>
          <w:iCs/>
          <w:sz w:val="20"/>
          <w:szCs w:val="20"/>
        </w:rPr>
        <w:t>DENIS SALAS</w:t>
      </w:r>
      <w:r w:rsidRPr="00326FAF">
        <w:rPr>
          <w:bCs/>
          <w:iCs/>
          <w:sz w:val="20"/>
          <w:szCs w:val="20"/>
        </w:rPr>
        <w:br/>
      </w:r>
      <w:r w:rsidR="00997CB9" w:rsidRPr="00326FAF">
        <w:rPr>
          <w:bCs/>
          <w:iCs/>
          <w:sz w:val="20"/>
          <w:szCs w:val="20"/>
        </w:rPr>
        <w:t xml:space="preserve">   </w:t>
      </w:r>
      <w:r w:rsidRPr="00326FAF">
        <w:rPr>
          <w:bCs/>
          <w:iCs/>
          <w:sz w:val="20"/>
          <w:szCs w:val="20"/>
        </w:rPr>
        <w:t>« </w:t>
      </w:r>
      <w:r w:rsidR="007826EB" w:rsidRPr="00326FAF">
        <w:rPr>
          <w:bCs/>
          <w:iCs/>
          <w:sz w:val="20"/>
          <w:szCs w:val="20"/>
        </w:rPr>
        <w:t>C’est un adulte qui est le vecteur de la rencontre des jeunes avec la loi</w:t>
      </w:r>
      <w:r w:rsidRPr="00326FAF">
        <w:rPr>
          <w:bCs/>
          <w:iCs/>
          <w:sz w:val="20"/>
          <w:szCs w:val="20"/>
        </w:rPr>
        <w:t> »</w:t>
      </w:r>
    </w:p>
    <w:p w:rsidR="009E1990" w:rsidRPr="007826EB" w:rsidRDefault="009E1990" w:rsidP="009E1990">
      <w:pPr>
        <w:spacing w:line="220" w:lineRule="exact"/>
        <w:ind w:left="142" w:hanging="142"/>
        <w:rPr>
          <w:bCs/>
          <w:iCs/>
          <w:sz w:val="20"/>
          <w:szCs w:val="20"/>
          <w:lang w:bidi="hi-IN"/>
        </w:rPr>
      </w:pPr>
    </w:p>
    <w:p w:rsidR="00426814" w:rsidRPr="007826EB" w:rsidRDefault="008B2C3F" w:rsidP="00585AEC">
      <w:pPr>
        <w:spacing w:after="60" w:line="300" w:lineRule="exact"/>
        <w:ind w:left="142" w:hanging="142"/>
        <w:rPr>
          <w:bCs/>
          <w:iCs/>
          <w:sz w:val="26"/>
          <w:szCs w:val="26"/>
          <w:u w:val="single"/>
        </w:rPr>
      </w:pPr>
      <w:r w:rsidRPr="007826EB">
        <w:rPr>
          <w:bCs/>
          <w:iCs/>
          <w:sz w:val="26"/>
          <w:szCs w:val="26"/>
          <w:u w:val="single"/>
        </w:rPr>
        <w:t>1</w:t>
      </w:r>
      <w:r w:rsidR="00426814" w:rsidRPr="007826EB">
        <w:rPr>
          <w:bCs/>
          <w:iCs/>
          <w:sz w:val="26"/>
          <w:szCs w:val="26"/>
          <w:u w:val="single"/>
        </w:rPr>
        <w:t>. </w:t>
      </w:r>
      <w:r w:rsidR="007826EB" w:rsidRPr="007826EB">
        <w:rPr>
          <w:bCs/>
          <w:iCs/>
          <w:sz w:val="26"/>
          <w:szCs w:val="26"/>
          <w:u w:val="single"/>
        </w:rPr>
        <w:t>La justice (en questions) à l’école</w:t>
      </w:r>
    </w:p>
    <w:p w:rsidR="007826EB" w:rsidRPr="00326FAF" w:rsidRDefault="00426814" w:rsidP="00997CB9">
      <w:pPr>
        <w:spacing w:after="60" w:line="240" w:lineRule="auto"/>
        <w:ind w:left="0"/>
        <w:rPr>
          <w:bCs/>
          <w:iCs/>
          <w:sz w:val="20"/>
          <w:szCs w:val="20"/>
        </w:rPr>
      </w:pPr>
      <w:r w:rsidRPr="00326FAF">
        <w:rPr>
          <w:bCs/>
          <w:iCs/>
          <w:sz w:val="20"/>
          <w:szCs w:val="20"/>
        </w:rPr>
        <w:t>• </w:t>
      </w:r>
      <w:r w:rsidR="007826EB" w:rsidRPr="00326FAF">
        <w:rPr>
          <w:bCs/>
          <w:iCs/>
          <w:sz w:val="20"/>
          <w:szCs w:val="20"/>
        </w:rPr>
        <w:t>De la question des droits au sentiment de justice à l’école / VAL</w:t>
      </w:r>
      <w:r w:rsidR="00997CB9" w:rsidRPr="00326FAF">
        <w:rPr>
          <w:bCs/>
          <w:iCs/>
          <w:sz w:val="20"/>
          <w:szCs w:val="20"/>
        </w:rPr>
        <w:t>É</w:t>
      </w:r>
      <w:r w:rsidR="007826EB" w:rsidRPr="00326FAF">
        <w:rPr>
          <w:bCs/>
          <w:iCs/>
          <w:sz w:val="20"/>
          <w:szCs w:val="20"/>
        </w:rPr>
        <w:t>RIE CAILLET</w:t>
      </w:r>
    </w:p>
    <w:p w:rsidR="007826EB" w:rsidRPr="00326FAF" w:rsidRDefault="007826EB" w:rsidP="00997CB9">
      <w:pPr>
        <w:spacing w:after="60" w:line="240" w:lineRule="auto"/>
        <w:ind w:left="0"/>
        <w:rPr>
          <w:bCs/>
          <w:iCs/>
          <w:sz w:val="20"/>
          <w:szCs w:val="20"/>
        </w:rPr>
      </w:pPr>
      <w:r w:rsidRPr="00326FAF">
        <w:rPr>
          <w:bCs/>
          <w:iCs/>
          <w:sz w:val="20"/>
          <w:szCs w:val="20"/>
        </w:rPr>
        <w:t xml:space="preserve">• L’enseignant et le juriste : réflexions et émotions / </w:t>
      </w:r>
      <w:r w:rsidR="005D404B" w:rsidRPr="00326FAF">
        <w:rPr>
          <w:bCs/>
          <w:iCs/>
          <w:sz w:val="20"/>
          <w:szCs w:val="20"/>
        </w:rPr>
        <w:t>ANTONY TAILLEFAIT</w:t>
      </w:r>
    </w:p>
    <w:p w:rsidR="007826EB" w:rsidRPr="00326FAF" w:rsidRDefault="007826EB" w:rsidP="00997CB9">
      <w:pPr>
        <w:spacing w:after="60" w:line="240" w:lineRule="auto"/>
        <w:ind w:left="0"/>
        <w:rPr>
          <w:bCs/>
          <w:iCs/>
          <w:sz w:val="20"/>
          <w:szCs w:val="20"/>
        </w:rPr>
      </w:pPr>
      <w:r w:rsidRPr="00326FAF">
        <w:rPr>
          <w:bCs/>
          <w:iCs/>
          <w:sz w:val="20"/>
          <w:szCs w:val="20"/>
        </w:rPr>
        <w:t xml:space="preserve">• 3 QUESTIONS À l’AVIDEJ / </w:t>
      </w:r>
      <w:r w:rsidR="005D404B" w:rsidRPr="00326FAF">
        <w:rPr>
          <w:bCs/>
          <w:iCs/>
          <w:sz w:val="20"/>
          <w:szCs w:val="20"/>
        </w:rPr>
        <w:t>ALEXA CHAPOTEL, N</w:t>
      </w:r>
      <w:r w:rsidR="00997CB9" w:rsidRPr="00326FAF">
        <w:rPr>
          <w:bCs/>
          <w:iCs/>
          <w:sz w:val="20"/>
          <w:szCs w:val="20"/>
        </w:rPr>
        <w:t>É</w:t>
      </w:r>
      <w:r w:rsidR="005D404B" w:rsidRPr="00326FAF">
        <w:rPr>
          <w:bCs/>
          <w:iCs/>
          <w:sz w:val="20"/>
          <w:szCs w:val="20"/>
        </w:rPr>
        <w:t>VINE LAHLOU</w:t>
      </w:r>
    </w:p>
    <w:p w:rsidR="007826EB" w:rsidRPr="00326FAF" w:rsidRDefault="007826EB" w:rsidP="00997CB9">
      <w:pPr>
        <w:spacing w:after="60" w:line="240" w:lineRule="auto"/>
        <w:ind w:left="0"/>
        <w:rPr>
          <w:bCs/>
          <w:iCs/>
          <w:sz w:val="20"/>
          <w:szCs w:val="20"/>
        </w:rPr>
      </w:pPr>
      <w:r w:rsidRPr="00326FAF">
        <w:rPr>
          <w:bCs/>
          <w:iCs/>
          <w:sz w:val="20"/>
          <w:szCs w:val="20"/>
        </w:rPr>
        <w:t xml:space="preserve">• Construction et statut de la règle dans les établissements scolaires / </w:t>
      </w:r>
      <w:r w:rsidR="005D404B" w:rsidRPr="00326FAF">
        <w:rPr>
          <w:bCs/>
          <w:iCs/>
          <w:sz w:val="20"/>
          <w:szCs w:val="20"/>
        </w:rPr>
        <w:t>AGN</w:t>
      </w:r>
      <w:r w:rsidR="00997CB9" w:rsidRPr="00326FAF">
        <w:rPr>
          <w:bCs/>
          <w:iCs/>
          <w:sz w:val="20"/>
          <w:szCs w:val="20"/>
        </w:rPr>
        <w:t>È</w:t>
      </w:r>
      <w:r w:rsidR="005D404B" w:rsidRPr="00326FAF">
        <w:rPr>
          <w:bCs/>
          <w:iCs/>
          <w:sz w:val="20"/>
          <w:szCs w:val="20"/>
        </w:rPr>
        <w:t>S GRIMAULT-LEPRINCE</w:t>
      </w:r>
    </w:p>
    <w:p w:rsidR="007826EB" w:rsidRPr="00326FAF" w:rsidRDefault="007826EB" w:rsidP="00997CB9">
      <w:pPr>
        <w:spacing w:after="60" w:line="240" w:lineRule="auto"/>
        <w:ind w:left="0"/>
        <w:rPr>
          <w:bCs/>
          <w:iCs/>
          <w:sz w:val="20"/>
          <w:szCs w:val="20"/>
        </w:rPr>
      </w:pPr>
      <w:r w:rsidRPr="00326FAF">
        <w:rPr>
          <w:bCs/>
          <w:iCs/>
          <w:sz w:val="20"/>
          <w:szCs w:val="20"/>
        </w:rPr>
        <w:t xml:space="preserve">• Justice préventive et </w:t>
      </w:r>
      <w:proofErr w:type="spellStart"/>
      <w:r w:rsidRPr="00326FAF">
        <w:rPr>
          <w:bCs/>
          <w:iCs/>
          <w:sz w:val="20"/>
          <w:szCs w:val="20"/>
        </w:rPr>
        <w:t>restaurative</w:t>
      </w:r>
      <w:proofErr w:type="spellEnd"/>
      <w:r w:rsidRPr="00326FAF">
        <w:rPr>
          <w:bCs/>
          <w:iCs/>
          <w:sz w:val="20"/>
          <w:szCs w:val="20"/>
        </w:rPr>
        <w:t xml:space="preserve"> à l’école / </w:t>
      </w:r>
      <w:r w:rsidR="005D404B" w:rsidRPr="00326FAF">
        <w:rPr>
          <w:bCs/>
          <w:iCs/>
          <w:sz w:val="20"/>
          <w:szCs w:val="20"/>
        </w:rPr>
        <w:t>MYRIAM OUAFKI</w:t>
      </w:r>
    </w:p>
    <w:p w:rsidR="007826EB" w:rsidRPr="00326FAF" w:rsidRDefault="007826EB" w:rsidP="00997CB9">
      <w:pPr>
        <w:spacing w:after="60" w:line="240" w:lineRule="auto"/>
        <w:ind w:left="0"/>
        <w:rPr>
          <w:bCs/>
          <w:iCs/>
          <w:sz w:val="20"/>
          <w:szCs w:val="20"/>
        </w:rPr>
      </w:pPr>
      <w:r w:rsidRPr="00326FAF">
        <w:rPr>
          <w:bCs/>
          <w:iCs/>
          <w:sz w:val="20"/>
          <w:szCs w:val="20"/>
        </w:rPr>
        <w:t xml:space="preserve">• Les personnels de direction et l’usage du droit / </w:t>
      </w:r>
      <w:r w:rsidR="005D404B" w:rsidRPr="00326FAF">
        <w:rPr>
          <w:bCs/>
          <w:iCs/>
          <w:sz w:val="20"/>
          <w:szCs w:val="20"/>
        </w:rPr>
        <w:t>JEAN-PIERRE OBIN</w:t>
      </w:r>
    </w:p>
    <w:p w:rsidR="007826EB" w:rsidRPr="00326FAF" w:rsidRDefault="007826EB" w:rsidP="00997CB9">
      <w:pPr>
        <w:spacing w:after="60" w:line="240" w:lineRule="auto"/>
        <w:ind w:left="0"/>
        <w:rPr>
          <w:bCs/>
          <w:iCs/>
          <w:sz w:val="20"/>
          <w:szCs w:val="20"/>
        </w:rPr>
      </w:pPr>
      <w:r w:rsidRPr="00326FAF">
        <w:rPr>
          <w:bCs/>
          <w:iCs/>
          <w:sz w:val="20"/>
          <w:szCs w:val="20"/>
        </w:rPr>
        <w:t xml:space="preserve">• ENTRETIEN AVEC </w:t>
      </w:r>
      <w:r w:rsidR="005D404B" w:rsidRPr="00326FAF">
        <w:rPr>
          <w:bCs/>
          <w:iCs/>
          <w:sz w:val="20"/>
          <w:szCs w:val="20"/>
        </w:rPr>
        <w:t>EMMANUEL LAMBERT</w:t>
      </w:r>
      <w:r w:rsidR="005D404B" w:rsidRPr="00326FAF">
        <w:rPr>
          <w:bCs/>
          <w:iCs/>
          <w:sz w:val="20"/>
          <w:szCs w:val="20"/>
        </w:rPr>
        <w:br/>
      </w:r>
      <w:r w:rsidR="00997CB9" w:rsidRPr="00326FAF">
        <w:rPr>
          <w:bCs/>
          <w:iCs/>
          <w:sz w:val="20"/>
          <w:szCs w:val="20"/>
        </w:rPr>
        <w:t xml:space="preserve">   </w:t>
      </w:r>
      <w:r w:rsidRPr="00326FAF">
        <w:rPr>
          <w:bCs/>
          <w:iCs/>
          <w:sz w:val="20"/>
          <w:szCs w:val="20"/>
        </w:rPr>
        <w:t>« La médiation est un véritable processus d’autonomie et de responsabilisation »</w:t>
      </w:r>
    </w:p>
    <w:p w:rsidR="007826EB" w:rsidRPr="00326FAF" w:rsidRDefault="007826EB" w:rsidP="00997CB9">
      <w:pPr>
        <w:spacing w:after="60" w:line="240" w:lineRule="auto"/>
        <w:ind w:left="0"/>
        <w:rPr>
          <w:bCs/>
          <w:iCs/>
          <w:sz w:val="20"/>
          <w:szCs w:val="20"/>
        </w:rPr>
      </w:pPr>
      <w:r w:rsidRPr="00326FAF">
        <w:rPr>
          <w:bCs/>
          <w:iCs/>
          <w:sz w:val="20"/>
          <w:szCs w:val="20"/>
        </w:rPr>
        <w:t xml:space="preserve">• Les médiateurs, tisserands du lien social en contexte migratoire. TÉMOIGNAGE  / </w:t>
      </w:r>
      <w:r w:rsidR="005D404B" w:rsidRPr="00326FAF">
        <w:rPr>
          <w:bCs/>
          <w:iCs/>
          <w:sz w:val="20"/>
          <w:szCs w:val="20"/>
        </w:rPr>
        <w:t>MICH</w:t>
      </w:r>
      <w:r w:rsidR="00997CB9" w:rsidRPr="00326FAF">
        <w:rPr>
          <w:bCs/>
          <w:iCs/>
          <w:sz w:val="20"/>
          <w:szCs w:val="20"/>
        </w:rPr>
        <w:t>È</w:t>
      </w:r>
      <w:r w:rsidR="005D404B" w:rsidRPr="00326FAF">
        <w:rPr>
          <w:bCs/>
          <w:iCs/>
          <w:sz w:val="20"/>
          <w:szCs w:val="20"/>
        </w:rPr>
        <w:t>LE GUILLAUME-HOFNUNG</w:t>
      </w:r>
    </w:p>
    <w:p w:rsidR="007826EB" w:rsidRPr="00326FAF" w:rsidRDefault="007826EB" w:rsidP="00997CB9">
      <w:pPr>
        <w:spacing w:after="60" w:line="240" w:lineRule="auto"/>
        <w:ind w:left="0"/>
        <w:rPr>
          <w:bCs/>
          <w:iCs/>
          <w:sz w:val="20"/>
          <w:szCs w:val="20"/>
        </w:rPr>
      </w:pPr>
      <w:r w:rsidRPr="00326FAF">
        <w:rPr>
          <w:bCs/>
          <w:iCs/>
          <w:sz w:val="20"/>
          <w:szCs w:val="20"/>
        </w:rPr>
        <w:t xml:space="preserve">• ENTRETIEN AVEC </w:t>
      </w:r>
      <w:r w:rsidR="005D404B" w:rsidRPr="00326FAF">
        <w:rPr>
          <w:bCs/>
          <w:iCs/>
          <w:sz w:val="20"/>
          <w:szCs w:val="20"/>
        </w:rPr>
        <w:t>NATACHA DUMAY</w:t>
      </w:r>
      <w:r w:rsidRPr="00326FAF">
        <w:rPr>
          <w:bCs/>
          <w:iCs/>
          <w:sz w:val="20"/>
          <w:szCs w:val="20"/>
        </w:rPr>
        <w:br/>
      </w:r>
      <w:r w:rsidR="00997CB9" w:rsidRPr="00326FAF">
        <w:rPr>
          <w:bCs/>
          <w:iCs/>
          <w:sz w:val="20"/>
          <w:szCs w:val="20"/>
        </w:rPr>
        <w:t xml:space="preserve">   </w:t>
      </w:r>
      <w:r w:rsidRPr="00326FAF">
        <w:rPr>
          <w:bCs/>
          <w:iCs/>
          <w:sz w:val="20"/>
          <w:szCs w:val="20"/>
        </w:rPr>
        <w:t>« Être médiateur, ce n’est pas être juge »</w:t>
      </w:r>
    </w:p>
    <w:p w:rsidR="009E1990" w:rsidRPr="007826EB" w:rsidRDefault="009E1990" w:rsidP="009E1990">
      <w:pPr>
        <w:spacing w:line="220" w:lineRule="exact"/>
        <w:ind w:left="142" w:hanging="142"/>
        <w:rPr>
          <w:bCs/>
          <w:iCs/>
          <w:sz w:val="20"/>
          <w:szCs w:val="20"/>
          <w:lang w:bidi="hi-IN"/>
        </w:rPr>
      </w:pPr>
    </w:p>
    <w:p w:rsidR="00426814" w:rsidRPr="00997CB9" w:rsidRDefault="008B2C3F" w:rsidP="00585AEC">
      <w:pPr>
        <w:spacing w:after="60" w:line="300" w:lineRule="exact"/>
        <w:ind w:left="142" w:hanging="142"/>
        <w:rPr>
          <w:bCs/>
          <w:iCs/>
          <w:sz w:val="26"/>
          <w:szCs w:val="26"/>
          <w:u w:val="single"/>
        </w:rPr>
      </w:pPr>
      <w:r w:rsidRPr="00997CB9">
        <w:rPr>
          <w:bCs/>
          <w:iCs/>
          <w:sz w:val="26"/>
          <w:szCs w:val="26"/>
          <w:u w:val="single"/>
        </w:rPr>
        <w:t>2</w:t>
      </w:r>
      <w:r w:rsidR="00426814" w:rsidRPr="00997CB9">
        <w:rPr>
          <w:bCs/>
          <w:iCs/>
          <w:sz w:val="26"/>
          <w:szCs w:val="26"/>
          <w:u w:val="single"/>
        </w:rPr>
        <w:t>. </w:t>
      </w:r>
      <w:r w:rsidR="005D404B" w:rsidRPr="00997CB9">
        <w:rPr>
          <w:bCs/>
          <w:iCs/>
          <w:sz w:val="26"/>
          <w:szCs w:val="26"/>
          <w:u w:val="single"/>
        </w:rPr>
        <w:t>L’éducation au droit</w:t>
      </w:r>
    </w:p>
    <w:p w:rsidR="00997CB9" w:rsidRPr="00326FAF" w:rsidRDefault="00426814" w:rsidP="00997CB9">
      <w:pPr>
        <w:spacing w:after="60" w:line="240" w:lineRule="auto"/>
        <w:ind w:left="0"/>
        <w:rPr>
          <w:bCs/>
          <w:iCs/>
          <w:sz w:val="20"/>
          <w:szCs w:val="20"/>
        </w:rPr>
      </w:pPr>
      <w:r w:rsidRPr="00326FAF">
        <w:rPr>
          <w:bCs/>
          <w:iCs/>
          <w:sz w:val="20"/>
          <w:szCs w:val="20"/>
        </w:rPr>
        <w:t>• </w:t>
      </w:r>
      <w:r w:rsidR="00997CB9" w:rsidRPr="00326FAF">
        <w:rPr>
          <w:bCs/>
          <w:iCs/>
          <w:sz w:val="20"/>
          <w:szCs w:val="20"/>
        </w:rPr>
        <w:t>Former le citoyen au droit. Un impératif pour l’éducation à la citoyenneté / FRANÇOIS AUDIGIER</w:t>
      </w:r>
    </w:p>
    <w:p w:rsidR="00997CB9" w:rsidRPr="00326FAF" w:rsidRDefault="00997CB9" w:rsidP="00997CB9">
      <w:pPr>
        <w:spacing w:after="60" w:line="240" w:lineRule="auto"/>
        <w:ind w:left="0"/>
        <w:rPr>
          <w:bCs/>
          <w:iCs/>
          <w:sz w:val="20"/>
          <w:szCs w:val="20"/>
        </w:rPr>
      </w:pPr>
      <w:r w:rsidRPr="00326FAF">
        <w:rPr>
          <w:bCs/>
          <w:iCs/>
          <w:sz w:val="20"/>
          <w:szCs w:val="20"/>
        </w:rPr>
        <w:t>• L’enseignement moral et civique, la règle et le droit / PIERRE KAHN</w:t>
      </w:r>
    </w:p>
    <w:p w:rsidR="00997CB9" w:rsidRPr="00326FAF" w:rsidRDefault="00997CB9" w:rsidP="00997CB9">
      <w:pPr>
        <w:spacing w:after="60" w:line="240" w:lineRule="auto"/>
        <w:ind w:left="0"/>
        <w:rPr>
          <w:bCs/>
          <w:iCs/>
          <w:sz w:val="20"/>
          <w:szCs w:val="20"/>
        </w:rPr>
      </w:pPr>
      <w:r w:rsidRPr="00326FAF">
        <w:rPr>
          <w:bCs/>
          <w:iCs/>
          <w:sz w:val="20"/>
          <w:szCs w:val="20"/>
        </w:rPr>
        <w:t xml:space="preserve">• Enseigner la loi et les valeurs de la République. Quelles pratiques de classe pour la formation du citoyen ? </w:t>
      </w:r>
      <w:r w:rsidR="00326FAF">
        <w:rPr>
          <w:bCs/>
          <w:iCs/>
          <w:sz w:val="20"/>
          <w:szCs w:val="20"/>
        </w:rPr>
        <w:br/>
        <w:t xml:space="preserve">   </w:t>
      </w:r>
      <w:r w:rsidRPr="00326FAF">
        <w:rPr>
          <w:bCs/>
          <w:iCs/>
          <w:sz w:val="20"/>
          <w:szCs w:val="20"/>
        </w:rPr>
        <w:t>TÉMOIGNAGE / DENIS SESTIER</w:t>
      </w:r>
    </w:p>
    <w:p w:rsidR="00997CB9" w:rsidRPr="00326FAF" w:rsidRDefault="00997CB9" w:rsidP="00997CB9">
      <w:pPr>
        <w:spacing w:after="60" w:line="240" w:lineRule="auto"/>
        <w:ind w:left="0"/>
        <w:rPr>
          <w:bCs/>
          <w:iCs/>
          <w:sz w:val="20"/>
          <w:szCs w:val="20"/>
        </w:rPr>
      </w:pPr>
      <w:r w:rsidRPr="00326FAF">
        <w:rPr>
          <w:bCs/>
          <w:iCs/>
          <w:sz w:val="20"/>
          <w:szCs w:val="20"/>
        </w:rPr>
        <w:t>• L’éducation au droit et à la règle. TÉMOIGNAGE / JEAN-FRANÇOIS VINCENT</w:t>
      </w:r>
    </w:p>
    <w:p w:rsidR="00997CB9" w:rsidRPr="00326FAF" w:rsidRDefault="00997CB9" w:rsidP="00997CB9">
      <w:pPr>
        <w:spacing w:after="60" w:line="240" w:lineRule="auto"/>
        <w:ind w:left="0"/>
        <w:rPr>
          <w:bCs/>
          <w:iCs/>
          <w:sz w:val="20"/>
          <w:szCs w:val="20"/>
        </w:rPr>
      </w:pPr>
      <w:r w:rsidRPr="00326FAF">
        <w:rPr>
          <w:bCs/>
          <w:iCs/>
          <w:sz w:val="20"/>
          <w:szCs w:val="20"/>
        </w:rPr>
        <w:t>• Pédagogie Freinet et construction de la citoyenneté. TÉMOIGNAGE / CATHERINE CHABRUN</w:t>
      </w:r>
    </w:p>
    <w:p w:rsidR="00997CB9" w:rsidRPr="00326FAF" w:rsidRDefault="00997CB9" w:rsidP="00997CB9">
      <w:pPr>
        <w:spacing w:after="60" w:line="240" w:lineRule="auto"/>
        <w:ind w:left="0"/>
        <w:rPr>
          <w:bCs/>
          <w:iCs/>
          <w:sz w:val="20"/>
          <w:szCs w:val="20"/>
        </w:rPr>
      </w:pPr>
      <w:r w:rsidRPr="00326FAF">
        <w:rPr>
          <w:bCs/>
          <w:iCs/>
          <w:sz w:val="20"/>
          <w:szCs w:val="20"/>
        </w:rPr>
        <w:t>• Droit et réciprocité. TÉMOIGNAGE / CLAIRE HÉBER-SUFFRIN</w:t>
      </w:r>
    </w:p>
    <w:p w:rsidR="00997CB9" w:rsidRPr="00326FAF" w:rsidRDefault="00997CB9" w:rsidP="00997CB9">
      <w:pPr>
        <w:spacing w:after="60" w:line="240" w:lineRule="auto"/>
        <w:ind w:left="0"/>
        <w:rPr>
          <w:bCs/>
          <w:iCs/>
          <w:sz w:val="20"/>
          <w:szCs w:val="20"/>
        </w:rPr>
      </w:pPr>
      <w:r w:rsidRPr="00326FAF">
        <w:rPr>
          <w:bCs/>
          <w:iCs/>
          <w:sz w:val="20"/>
          <w:szCs w:val="20"/>
        </w:rPr>
        <w:t>• Éducation au droit par le débat. Des compétences sociales pour un comportement citoyen</w:t>
      </w:r>
      <w:r w:rsidR="00326FAF">
        <w:rPr>
          <w:bCs/>
          <w:iCs/>
          <w:sz w:val="20"/>
          <w:szCs w:val="20"/>
        </w:rPr>
        <w:br/>
        <w:t xml:space="preserve">   </w:t>
      </w:r>
      <w:r w:rsidRPr="00326FAF">
        <w:rPr>
          <w:bCs/>
          <w:iCs/>
          <w:sz w:val="20"/>
          <w:szCs w:val="20"/>
        </w:rPr>
        <w:t xml:space="preserve">TÉMOIGNAGE </w:t>
      </w:r>
      <w:r w:rsidR="00326FAF">
        <w:rPr>
          <w:bCs/>
          <w:iCs/>
          <w:sz w:val="20"/>
          <w:szCs w:val="20"/>
        </w:rPr>
        <w:t xml:space="preserve"> </w:t>
      </w:r>
      <w:r w:rsidRPr="00326FAF">
        <w:rPr>
          <w:bCs/>
          <w:iCs/>
          <w:sz w:val="20"/>
          <w:szCs w:val="20"/>
        </w:rPr>
        <w:t>/ FRANÇOISE BRÜCHER-WERCKMANN</w:t>
      </w:r>
    </w:p>
    <w:p w:rsidR="00997CB9" w:rsidRPr="00326FAF" w:rsidRDefault="00997CB9" w:rsidP="00997CB9">
      <w:pPr>
        <w:spacing w:after="60" w:line="240" w:lineRule="auto"/>
        <w:ind w:left="0"/>
        <w:rPr>
          <w:bCs/>
          <w:iCs/>
          <w:sz w:val="20"/>
          <w:szCs w:val="20"/>
        </w:rPr>
      </w:pPr>
      <w:r w:rsidRPr="00326FAF">
        <w:rPr>
          <w:bCs/>
          <w:iCs/>
          <w:sz w:val="20"/>
          <w:szCs w:val="20"/>
        </w:rPr>
        <w:t>• L’éducation au droit pour accompagner le devenir citoyen des enfants. TÉMOIGNAGE / GUILLAUME ALBERT</w:t>
      </w:r>
    </w:p>
    <w:p w:rsidR="00997CB9" w:rsidRPr="00997CB9" w:rsidRDefault="00997CB9" w:rsidP="00997CB9">
      <w:pPr>
        <w:spacing w:after="60" w:line="240" w:lineRule="auto"/>
        <w:ind w:left="0"/>
        <w:rPr>
          <w:bCs/>
          <w:iCs/>
          <w:szCs w:val="21"/>
        </w:rPr>
      </w:pPr>
      <w:r w:rsidRPr="00997CB9">
        <w:rPr>
          <w:bCs/>
          <w:iCs/>
          <w:szCs w:val="21"/>
        </w:rPr>
        <w:t>• Mettre en actes l’éducation aux droits et au droit. TÉMOIGNAGE / SYLVIE TOUCHARD</w:t>
      </w:r>
    </w:p>
    <w:p w:rsidR="00426814" w:rsidRPr="00997CB9" w:rsidRDefault="008B2C3F" w:rsidP="00585AEC">
      <w:pPr>
        <w:spacing w:after="60" w:line="300" w:lineRule="exact"/>
        <w:ind w:left="0"/>
        <w:rPr>
          <w:sz w:val="26"/>
          <w:szCs w:val="26"/>
          <w:u w:val="single"/>
        </w:rPr>
      </w:pPr>
      <w:r w:rsidRPr="00997CB9">
        <w:rPr>
          <w:sz w:val="26"/>
          <w:szCs w:val="26"/>
          <w:u w:val="single"/>
        </w:rPr>
        <w:lastRenderedPageBreak/>
        <w:t>3</w:t>
      </w:r>
      <w:r w:rsidR="00426814" w:rsidRPr="00997CB9">
        <w:rPr>
          <w:sz w:val="26"/>
          <w:szCs w:val="26"/>
          <w:u w:val="single"/>
        </w:rPr>
        <w:t xml:space="preserve">. </w:t>
      </w:r>
      <w:r w:rsidR="00997CB9" w:rsidRPr="00997CB9">
        <w:rPr>
          <w:rFonts w:eastAsia="Calibri"/>
          <w:bCs/>
          <w:iCs/>
          <w:sz w:val="26"/>
          <w:szCs w:val="26"/>
          <w:u w:val="single"/>
        </w:rPr>
        <w:t>L’accès aux droits des jeunes</w:t>
      </w:r>
    </w:p>
    <w:p w:rsidR="00997CB9" w:rsidRPr="00997CB9" w:rsidRDefault="00426814" w:rsidP="00997CB9">
      <w:pPr>
        <w:spacing w:after="60" w:line="240" w:lineRule="auto"/>
        <w:ind w:left="0"/>
        <w:rPr>
          <w:bCs/>
          <w:iCs/>
          <w:szCs w:val="21"/>
        </w:rPr>
      </w:pPr>
      <w:r w:rsidRPr="00997CB9">
        <w:rPr>
          <w:bCs/>
          <w:iCs/>
          <w:szCs w:val="21"/>
        </w:rPr>
        <w:t>• </w:t>
      </w:r>
      <w:r w:rsidR="00997CB9" w:rsidRPr="00997CB9">
        <w:rPr>
          <w:bCs/>
          <w:iCs/>
          <w:szCs w:val="21"/>
        </w:rPr>
        <w:t>Agir sur le non-recours aux droits. Le travail d’accueil d’une association</w:t>
      </w:r>
      <w:r w:rsidR="00326FAF">
        <w:rPr>
          <w:bCs/>
          <w:iCs/>
          <w:szCs w:val="21"/>
        </w:rPr>
        <w:br/>
        <w:t xml:space="preserve">   </w:t>
      </w:r>
      <w:r w:rsidR="00997CB9" w:rsidRPr="00997CB9">
        <w:rPr>
          <w:bCs/>
          <w:iCs/>
          <w:szCs w:val="21"/>
        </w:rPr>
        <w:t>de lutte contre le décrochage scolaire</w:t>
      </w:r>
      <w:r w:rsidR="00997CB9">
        <w:rPr>
          <w:bCs/>
          <w:iCs/>
          <w:szCs w:val="21"/>
        </w:rPr>
        <w:t xml:space="preserve"> </w:t>
      </w:r>
      <w:r w:rsidR="00997CB9" w:rsidRPr="00997CB9">
        <w:rPr>
          <w:bCs/>
          <w:iCs/>
          <w:szCs w:val="21"/>
        </w:rPr>
        <w:t>/ BENJAMIN VIAL</w:t>
      </w:r>
    </w:p>
    <w:p w:rsidR="00997CB9" w:rsidRPr="00997CB9" w:rsidRDefault="00997CB9" w:rsidP="00997CB9">
      <w:pPr>
        <w:spacing w:after="60" w:line="240" w:lineRule="auto"/>
        <w:ind w:left="0"/>
        <w:rPr>
          <w:bCs/>
          <w:iCs/>
          <w:szCs w:val="21"/>
        </w:rPr>
      </w:pPr>
      <w:r w:rsidRPr="00997CB9">
        <w:rPr>
          <w:bCs/>
          <w:iCs/>
          <w:szCs w:val="21"/>
        </w:rPr>
        <w:t>• Les jeunes délinquants e</w:t>
      </w:r>
      <w:r>
        <w:rPr>
          <w:bCs/>
          <w:iCs/>
          <w:szCs w:val="21"/>
        </w:rPr>
        <w:t>t les lois. Le cas de Marseille</w:t>
      </w:r>
      <w:r w:rsidRPr="00997CB9">
        <w:rPr>
          <w:bCs/>
          <w:iCs/>
          <w:szCs w:val="21"/>
        </w:rPr>
        <w:t xml:space="preserve"> / DAPHN</w:t>
      </w:r>
      <w:r>
        <w:rPr>
          <w:bCs/>
          <w:iCs/>
          <w:szCs w:val="21"/>
        </w:rPr>
        <w:t>É</w:t>
      </w:r>
      <w:r w:rsidRPr="00997CB9">
        <w:rPr>
          <w:bCs/>
          <w:iCs/>
          <w:szCs w:val="21"/>
        </w:rPr>
        <w:t xml:space="preserve"> BIBARD</w:t>
      </w:r>
    </w:p>
    <w:p w:rsidR="00997CB9" w:rsidRPr="00997CB9" w:rsidRDefault="00997CB9" w:rsidP="00997CB9">
      <w:pPr>
        <w:spacing w:after="60" w:line="240" w:lineRule="auto"/>
        <w:ind w:left="0"/>
        <w:rPr>
          <w:bCs/>
          <w:iCs/>
          <w:szCs w:val="21"/>
        </w:rPr>
      </w:pPr>
      <w:r w:rsidRPr="00997CB9">
        <w:rPr>
          <w:bCs/>
          <w:iCs/>
          <w:szCs w:val="21"/>
        </w:rPr>
        <w:t>• Les mineurs privés de liberté… point d’accès au droit ? / NADIA BEDDIAR</w:t>
      </w:r>
    </w:p>
    <w:p w:rsidR="00997CB9" w:rsidRDefault="00997CB9" w:rsidP="00997CB9">
      <w:pPr>
        <w:spacing w:after="60" w:line="240" w:lineRule="auto"/>
        <w:ind w:left="0"/>
        <w:rPr>
          <w:bCs/>
          <w:iCs/>
          <w:szCs w:val="21"/>
        </w:rPr>
      </w:pPr>
      <w:r w:rsidRPr="00997CB9">
        <w:rPr>
          <w:bCs/>
          <w:iCs/>
          <w:szCs w:val="21"/>
        </w:rPr>
        <w:t xml:space="preserve">• Le droit à une éducation scolaire de qualité pour les </w:t>
      </w:r>
      <w:proofErr w:type="spellStart"/>
      <w:r w:rsidRPr="00997CB9">
        <w:rPr>
          <w:bCs/>
          <w:iCs/>
          <w:szCs w:val="21"/>
        </w:rPr>
        <w:t>Roms</w:t>
      </w:r>
      <w:proofErr w:type="spellEnd"/>
      <w:r w:rsidRPr="00997CB9">
        <w:rPr>
          <w:bCs/>
          <w:iCs/>
          <w:szCs w:val="21"/>
        </w:rPr>
        <w:t xml:space="preserve"> / JEAN-PIERRE LI</w:t>
      </w:r>
      <w:r>
        <w:rPr>
          <w:bCs/>
          <w:iCs/>
          <w:szCs w:val="21"/>
        </w:rPr>
        <w:t>É</w:t>
      </w:r>
      <w:r w:rsidRPr="00997CB9">
        <w:rPr>
          <w:bCs/>
          <w:iCs/>
          <w:szCs w:val="21"/>
        </w:rPr>
        <w:t>GEOIS</w:t>
      </w:r>
    </w:p>
    <w:p w:rsidR="00997CB9" w:rsidRDefault="00997CB9" w:rsidP="00997CB9">
      <w:pPr>
        <w:spacing w:after="60" w:line="240" w:lineRule="auto"/>
        <w:ind w:left="0"/>
        <w:rPr>
          <w:bCs/>
          <w:iCs/>
          <w:szCs w:val="21"/>
        </w:rPr>
      </w:pPr>
      <w:r w:rsidRPr="00997CB9">
        <w:rPr>
          <w:bCs/>
          <w:iCs/>
          <w:szCs w:val="21"/>
        </w:rPr>
        <w:t>• Aux frontières du droit : les jeunes isolés étrangers</w:t>
      </w:r>
      <w:r>
        <w:rPr>
          <w:bCs/>
          <w:iCs/>
          <w:szCs w:val="21"/>
        </w:rPr>
        <w:t xml:space="preserve">. </w:t>
      </w:r>
      <w:r w:rsidRPr="00997CB9">
        <w:rPr>
          <w:bCs/>
          <w:iCs/>
          <w:szCs w:val="21"/>
        </w:rPr>
        <w:t>TÉMOIGNAGE / JEAN-PIERRE FOURNIER</w:t>
      </w:r>
    </w:p>
    <w:p w:rsidR="00997CB9" w:rsidRDefault="00997CB9" w:rsidP="00997CB9">
      <w:pPr>
        <w:spacing w:after="60" w:line="240" w:lineRule="auto"/>
        <w:ind w:left="0"/>
        <w:rPr>
          <w:bCs/>
          <w:iCs/>
          <w:szCs w:val="21"/>
        </w:rPr>
      </w:pPr>
      <w:r w:rsidRPr="00997CB9">
        <w:rPr>
          <w:bCs/>
          <w:iCs/>
          <w:szCs w:val="21"/>
        </w:rPr>
        <w:t>• L’accès au droit pour l’accès aux droits</w:t>
      </w:r>
      <w:r>
        <w:rPr>
          <w:bCs/>
          <w:iCs/>
          <w:szCs w:val="21"/>
        </w:rPr>
        <w:t xml:space="preserve">. </w:t>
      </w:r>
      <w:r w:rsidRPr="00997CB9">
        <w:rPr>
          <w:bCs/>
          <w:iCs/>
          <w:szCs w:val="21"/>
        </w:rPr>
        <w:t>TÉMOIGNAGE / DOMINIQUE SEGETCHIAN</w:t>
      </w:r>
    </w:p>
    <w:p w:rsidR="00997CB9" w:rsidRDefault="00997CB9" w:rsidP="00997CB9">
      <w:pPr>
        <w:spacing w:after="60" w:line="240" w:lineRule="auto"/>
        <w:ind w:left="0"/>
        <w:rPr>
          <w:bCs/>
          <w:iCs/>
          <w:szCs w:val="21"/>
        </w:rPr>
      </w:pPr>
      <w:r w:rsidRPr="00997CB9">
        <w:rPr>
          <w:bCs/>
          <w:iCs/>
          <w:szCs w:val="21"/>
        </w:rPr>
        <w:t>• Droits des mineurs et protection des données personnelles à l’ère numérique</w:t>
      </w:r>
      <w:r w:rsidR="00326FAF">
        <w:rPr>
          <w:bCs/>
          <w:iCs/>
          <w:szCs w:val="21"/>
        </w:rPr>
        <w:br/>
        <w:t xml:space="preserve">   </w:t>
      </w:r>
      <w:r w:rsidRPr="00997CB9">
        <w:rPr>
          <w:bCs/>
          <w:iCs/>
          <w:szCs w:val="21"/>
        </w:rPr>
        <w:t>TÉMOIGNAGE</w:t>
      </w:r>
      <w:r>
        <w:rPr>
          <w:bCs/>
          <w:iCs/>
          <w:szCs w:val="21"/>
        </w:rPr>
        <w:t xml:space="preserve"> </w:t>
      </w:r>
      <w:r w:rsidRPr="00997CB9">
        <w:rPr>
          <w:bCs/>
          <w:iCs/>
          <w:szCs w:val="21"/>
        </w:rPr>
        <w:t>/ SOPHIE VULLIET-TAVERNIER</w:t>
      </w:r>
    </w:p>
    <w:p w:rsidR="00BA20D2" w:rsidRPr="00997CB9" w:rsidRDefault="00997CB9" w:rsidP="00997CB9">
      <w:pPr>
        <w:spacing w:after="60" w:line="240" w:lineRule="auto"/>
        <w:ind w:left="0"/>
        <w:rPr>
          <w:bCs/>
          <w:iCs/>
          <w:szCs w:val="21"/>
        </w:rPr>
      </w:pPr>
      <w:r w:rsidRPr="00997CB9">
        <w:rPr>
          <w:bCs/>
          <w:iCs/>
          <w:szCs w:val="21"/>
        </w:rPr>
        <w:t>• Laïcité : de la confusion à l’apaisement</w:t>
      </w:r>
      <w:r>
        <w:rPr>
          <w:bCs/>
          <w:iCs/>
          <w:szCs w:val="21"/>
        </w:rPr>
        <w:t xml:space="preserve">. </w:t>
      </w:r>
      <w:r w:rsidRPr="00997CB9">
        <w:rPr>
          <w:bCs/>
          <w:iCs/>
          <w:szCs w:val="21"/>
        </w:rPr>
        <w:t xml:space="preserve">TÉMOIGNAGE / Le Cercle des </w:t>
      </w:r>
      <w:proofErr w:type="spellStart"/>
      <w:r w:rsidRPr="00997CB9">
        <w:rPr>
          <w:bCs/>
          <w:iCs/>
          <w:szCs w:val="21"/>
        </w:rPr>
        <w:t>enseignant.e.s</w:t>
      </w:r>
      <w:proofErr w:type="spellEnd"/>
      <w:r w:rsidRPr="00997CB9">
        <w:rPr>
          <w:bCs/>
          <w:iCs/>
          <w:szCs w:val="21"/>
        </w:rPr>
        <w:t xml:space="preserve"> laïques</w:t>
      </w:r>
    </w:p>
    <w:p w:rsidR="00246839" w:rsidRDefault="00246839" w:rsidP="000B5138">
      <w:pPr>
        <w:spacing w:after="20" w:line="240" w:lineRule="auto"/>
        <w:ind w:left="0"/>
        <w:rPr>
          <w:bCs/>
          <w:sz w:val="20"/>
          <w:szCs w:val="20"/>
          <w:highlight w:val="yellow"/>
        </w:rPr>
      </w:pPr>
    </w:p>
    <w:p w:rsidR="008E26A2" w:rsidRPr="007A51E4" w:rsidRDefault="008E26A2" w:rsidP="000B5138">
      <w:pPr>
        <w:spacing w:after="20" w:line="240" w:lineRule="auto"/>
        <w:ind w:left="0"/>
        <w:rPr>
          <w:bCs/>
          <w:sz w:val="20"/>
          <w:szCs w:val="20"/>
          <w:highlight w:val="yellow"/>
        </w:rPr>
      </w:pPr>
    </w:p>
    <w:p w:rsidR="001D3329" w:rsidRPr="007A51E4" w:rsidRDefault="001D3329" w:rsidP="001C74E4">
      <w:pPr>
        <w:spacing w:after="20" w:line="240" w:lineRule="auto"/>
        <w:ind w:left="0"/>
        <w:rPr>
          <w:b/>
          <w:sz w:val="20"/>
          <w:szCs w:val="20"/>
          <w:highlight w:val="yellow"/>
        </w:rPr>
      </w:pPr>
    </w:p>
    <w:p w:rsidR="00263DC3" w:rsidRPr="007A51E4" w:rsidRDefault="00D468EF" w:rsidP="0082030C">
      <w:pPr>
        <w:pStyle w:val="Default"/>
        <w:shd w:val="clear" w:color="auto" w:fill="D9D9D9"/>
        <w:ind w:right="2268"/>
        <w:rPr>
          <w:color w:val="365F91"/>
          <w:sz w:val="22"/>
          <w:szCs w:val="22"/>
        </w:rPr>
      </w:pPr>
      <w:r w:rsidRPr="007A51E4">
        <w:rPr>
          <w:sz w:val="22"/>
          <w:szCs w:val="22"/>
          <w:highlight w:val="yellow"/>
        </w:rPr>
        <w:br/>
      </w:r>
      <w:r w:rsidR="00263DC3" w:rsidRPr="007A51E4">
        <w:rPr>
          <w:b/>
          <w:bCs/>
          <w:color w:val="365F91"/>
          <w:sz w:val="22"/>
          <w:szCs w:val="22"/>
        </w:rPr>
        <w:t>Prochains numéros</w:t>
      </w:r>
    </w:p>
    <w:p w:rsidR="00F96D76" w:rsidRPr="007A51E4" w:rsidRDefault="00F96D76" w:rsidP="0082030C">
      <w:pPr>
        <w:shd w:val="clear" w:color="auto" w:fill="D9D9D9"/>
        <w:spacing w:after="40" w:line="320" w:lineRule="exact"/>
        <w:ind w:left="0" w:right="2268"/>
        <w:rPr>
          <w:sz w:val="22"/>
          <w:szCs w:val="22"/>
        </w:rPr>
      </w:pPr>
      <w:r w:rsidRPr="007A51E4">
        <w:rPr>
          <w:sz w:val="22"/>
          <w:szCs w:val="22"/>
        </w:rPr>
        <w:t xml:space="preserve">• </w:t>
      </w:r>
      <w:r w:rsidR="007A51E4" w:rsidRPr="007A51E4">
        <w:rPr>
          <w:b/>
          <w:bCs/>
          <w:iCs/>
          <w:sz w:val="22"/>
          <w:szCs w:val="22"/>
        </w:rPr>
        <w:t>Prendre soin. Santé et bien-être des jeunes</w:t>
      </w:r>
      <w:r w:rsidRPr="007A51E4">
        <w:rPr>
          <w:sz w:val="22"/>
          <w:szCs w:val="22"/>
        </w:rPr>
        <w:t xml:space="preserve">, </w:t>
      </w:r>
      <w:r w:rsidR="007A51E4" w:rsidRPr="007A51E4">
        <w:rPr>
          <w:sz w:val="22"/>
          <w:szCs w:val="22"/>
        </w:rPr>
        <w:t>n°</w:t>
      </w:r>
      <w:r w:rsidR="00484B3F">
        <w:rPr>
          <w:sz w:val="22"/>
          <w:szCs w:val="22"/>
        </w:rPr>
        <w:t> </w:t>
      </w:r>
      <w:r w:rsidR="007A51E4" w:rsidRPr="007A51E4">
        <w:rPr>
          <w:sz w:val="22"/>
          <w:szCs w:val="22"/>
        </w:rPr>
        <w:t>189, 3</w:t>
      </w:r>
      <w:r w:rsidR="007A51E4" w:rsidRPr="007A51E4">
        <w:rPr>
          <w:sz w:val="22"/>
          <w:szCs w:val="22"/>
          <w:vertAlign w:val="superscript"/>
        </w:rPr>
        <w:t>e</w:t>
      </w:r>
      <w:r w:rsidR="007A51E4" w:rsidRPr="007A51E4">
        <w:rPr>
          <w:sz w:val="22"/>
          <w:szCs w:val="22"/>
        </w:rPr>
        <w:t xml:space="preserve"> trim. 2017</w:t>
      </w:r>
    </w:p>
    <w:p w:rsidR="004C7FCB" w:rsidRPr="00246839" w:rsidRDefault="004C7FCB" w:rsidP="0082030C">
      <w:pPr>
        <w:shd w:val="clear" w:color="auto" w:fill="D9D9D9"/>
        <w:spacing w:after="40" w:line="240" w:lineRule="auto"/>
        <w:ind w:left="0" w:right="2268"/>
        <w:rPr>
          <w:sz w:val="22"/>
          <w:szCs w:val="22"/>
        </w:rPr>
      </w:pPr>
      <w:r w:rsidRPr="007A51E4">
        <w:rPr>
          <w:sz w:val="22"/>
          <w:szCs w:val="22"/>
        </w:rPr>
        <w:t xml:space="preserve">• </w:t>
      </w:r>
      <w:r w:rsidR="00760909" w:rsidRPr="007A51E4">
        <w:rPr>
          <w:b/>
          <w:bCs/>
          <w:iCs/>
          <w:sz w:val="22"/>
          <w:szCs w:val="22"/>
        </w:rPr>
        <w:t>Les dispositifs en éducation</w:t>
      </w:r>
      <w:r w:rsidRPr="007A51E4">
        <w:rPr>
          <w:sz w:val="22"/>
          <w:szCs w:val="22"/>
        </w:rPr>
        <w:t>, n°</w:t>
      </w:r>
      <w:r w:rsidR="00484B3F">
        <w:rPr>
          <w:sz w:val="22"/>
          <w:szCs w:val="22"/>
        </w:rPr>
        <w:t> </w:t>
      </w:r>
      <w:r w:rsidRPr="007A51E4">
        <w:rPr>
          <w:sz w:val="22"/>
          <w:szCs w:val="22"/>
        </w:rPr>
        <w:t>1</w:t>
      </w:r>
      <w:r w:rsidR="007A51E4" w:rsidRPr="007A51E4">
        <w:rPr>
          <w:sz w:val="22"/>
          <w:szCs w:val="22"/>
        </w:rPr>
        <w:t>90</w:t>
      </w:r>
      <w:r w:rsidRPr="007A51E4">
        <w:rPr>
          <w:sz w:val="22"/>
          <w:szCs w:val="22"/>
        </w:rPr>
        <w:t xml:space="preserve">, </w:t>
      </w:r>
      <w:r w:rsidR="007A51E4" w:rsidRPr="007A51E4">
        <w:rPr>
          <w:sz w:val="22"/>
          <w:szCs w:val="22"/>
        </w:rPr>
        <w:t>4</w:t>
      </w:r>
      <w:r w:rsidRPr="007A51E4">
        <w:rPr>
          <w:sz w:val="22"/>
          <w:szCs w:val="22"/>
          <w:vertAlign w:val="superscript"/>
        </w:rPr>
        <w:t>e</w:t>
      </w:r>
      <w:r w:rsidR="00760909" w:rsidRPr="007A51E4">
        <w:rPr>
          <w:sz w:val="22"/>
          <w:szCs w:val="22"/>
        </w:rPr>
        <w:t xml:space="preserve"> trim. </w:t>
      </w:r>
      <w:r w:rsidRPr="007A51E4">
        <w:rPr>
          <w:sz w:val="22"/>
          <w:szCs w:val="22"/>
        </w:rPr>
        <w:t>2017</w:t>
      </w:r>
      <w:r w:rsidR="00D468EF">
        <w:rPr>
          <w:sz w:val="22"/>
          <w:szCs w:val="22"/>
        </w:rPr>
        <w:br/>
      </w:r>
    </w:p>
    <w:sectPr w:rsidR="004C7FCB" w:rsidRPr="00246839" w:rsidSect="00355140">
      <w:footerReference w:type="default" r:id="rId9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2DE" w:rsidRDefault="00A762DE">
      <w:r>
        <w:separator/>
      </w:r>
    </w:p>
  </w:endnote>
  <w:endnote w:type="continuationSeparator" w:id="0">
    <w:p w:rsidR="00A762DE" w:rsidRDefault="00A7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zuka Gothic Pro B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6CB" w:rsidRPr="00791378" w:rsidRDefault="00D426CB" w:rsidP="00355140">
    <w:pPr>
      <w:pStyle w:val="Pieddepage"/>
      <w:spacing w:line="240" w:lineRule="auto"/>
      <w:ind w:left="0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2DE" w:rsidRDefault="00A762DE">
      <w:r>
        <w:separator/>
      </w:r>
    </w:p>
  </w:footnote>
  <w:footnote w:type="continuationSeparator" w:id="0">
    <w:p w:rsidR="00A762DE" w:rsidRDefault="00A76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BCB"/>
    <w:multiLevelType w:val="hybridMultilevel"/>
    <w:tmpl w:val="086A10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A2472"/>
    <w:multiLevelType w:val="hybridMultilevel"/>
    <w:tmpl w:val="E00EFA9A"/>
    <w:lvl w:ilvl="0" w:tplc="0E6E1188">
      <w:start w:val="216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68C1F37"/>
    <w:multiLevelType w:val="hybridMultilevel"/>
    <w:tmpl w:val="69322D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940C8"/>
    <w:multiLevelType w:val="hybridMultilevel"/>
    <w:tmpl w:val="D2DAA15C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F4BDF"/>
    <w:multiLevelType w:val="hybridMultilevel"/>
    <w:tmpl w:val="9F3A0A52"/>
    <w:lvl w:ilvl="0" w:tplc="E0D4E5C0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7F907CB"/>
    <w:multiLevelType w:val="hybridMultilevel"/>
    <w:tmpl w:val="3FBA43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81"/>
    <w:rsid w:val="000145C9"/>
    <w:rsid w:val="00032C68"/>
    <w:rsid w:val="00062C5B"/>
    <w:rsid w:val="00063722"/>
    <w:rsid w:val="00073E65"/>
    <w:rsid w:val="00094B19"/>
    <w:rsid w:val="000B5138"/>
    <w:rsid w:val="000B716B"/>
    <w:rsid w:val="000C23EB"/>
    <w:rsid w:val="000C2D25"/>
    <w:rsid w:val="000C53D4"/>
    <w:rsid w:val="000D2686"/>
    <w:rsid w:val="001059C5"/>
    <w:rsid w:val="0011345A"/>
    <w:rsid w:val="001143D7"/>
    <w:rsid w:val="00114D66"/>
    <w:rsid w:val="00121AAD"/>
    <w:rsid w:val="00123AB3"/>
    <w:rsid w:val="0015736F"/>
    <w:rsid w:val="00157EE4"/>
    <w:rsid w:val="001625EE"/>
    <w:rsid w:val="00172D53"/>
    <w:rsid w:val="001A6A1D"/>
    <w:rsid w:val="001A7369"/>
    <w:rsid w:val="001B1641"/>
    <w:rsid w:val="001C74E4"/>
    <w:rsid w:val="001D3329"/>
    <w:rsid w:val="001D7C81"/>
    <w:rsid w:val="001F2D12"/>
    <w:rsid w:val="0022401C"/>
    <w:rsid w:val="00246839"/>
    <w:rsid w:val="00263DC3"/>
    <w:rsid w:val="00294912"/>
    <w:rsid w:val="002B2D17"/>
    <w:rsid w:val="002B438A"/>
    <w:rsid w:val="002C23CE"/>
    <w:rsid w:val="002F26D5"/>
    <w:rsid w:val="00304F13"/>
    <w:rsid w:val="00315444"/>
    <w:rsid w:val="003154AB"/>
    <w:rsid w:val="00323011"/>
    <w:rsid w:val="00326FAF"/>
    <w:rsid w:val="003403DB"/>
    <w:rsid w:val="00342FDA"/>
    <w:rsid w:val="00344947"/>
    <w:rsid w:val="00344DA4"/>
    <w:rsid w:val="00355140"/>
    <w:rsid w:val="0036206C"/>
    <w:rsid w:val="00367A94"/>
    <w:rsid w:val="00371BAF"/>
    <w:rsid w:val="003A2F6C"/>
    <w:rsid w:val="003B1307"/>
    <w:rsid w:val="003B4781"/>
    <w:rsid w:val="003C2167"/>
    <w:rsid w:val="003C5EBA"/>
    <w:rsid w:val="003C623C"/>
    <w:rsid w:val="003D7531"/>
    <w:rsid w:val="003E39B9"/>
    <w:rsid w:val="004174BA"/>
    <w:rsid w:val="004207E1"/>
    <w:rsid w:val="00421AED"/>
    <w:rsid w:val="0042620E"/>
    <w:rsid w:val="00426814"/>
    <w:rsid w:val="00427780"/>
    <w:rsid w:val="004342C3"/>
    <w:rsid w:val="004538E1"/>
    <w:rsid w:val="00456598"/>
    <w:rsid w:val="00463305"/>
    <w:rsid w:val="00484B3F"/>
    <w:rsid w:val="00486F5F"/>
    <w:rsid w:val="00497320"/>
    <w:rsid w:val="004C0AE1"/>
    <w:rsid w:val="004C4F6F"/>
    <w:rsid w:val="004C608C"/>
    <w:rsid w:val="004C7FCB"/>
    <w:rsid w:val="004D79DA"/>
    <w:rsid w:val="004E0FD7"/>
    <w:rsid w:val="004F56FF"/>
    <w:rsid w:val="0053724A"/>
    <w:rsid w:val="00560147"/>
    <w:rsid w:val="00560A1F"/>
    <w:rsid w:val="00585AEC"/>
    <w:rsid w:val="005A3D10"/>
    <w:rsid w:val="005B574F"/>
    <w:rsid w:val="005D404B"/>
    <w:rsid w:val="005E1312"/>
    <w:rsid w:val="00677ED9"/>
    <w:rsid w:val="006A374B"/>
    <w:rsid w:val="006A411E"/>
    <w:rsid w:val="006A49A7"/>
    <w:rsid w:val="006B1309"/>
    <w:rsid w:val="006B405E"/>
    <w:rsid w:val="006B7916"/>
    <w:rsid w:val="006B7B22"/>
    <w:rsid w:val="006D134C"/>
    <w:rsid w:val="006D1BF7"/>
    <w:rsid w:val="006D727B"/>
    <w:rsid w:val="006E6EB1"/>
    <w:rsid w:val="006F210B"/>
    <w:rsid w:val="006F4529"/>
    <w:rsid w:val="006F7FBC"/>
    <w:rsid w:val="00711CFB"/>
    <w:rsid w:val="007130D3"/>
    <w:rsid w:val="00751D1E"/>
    <w:rsid w:val="0075205A"/>
    <w:rsid w:val="007576B4"/>
    <w:rsid w:val="00760909"/>
    <w:rsid w:val="00780ED0"/>
    <w:rsid w:val="007826EB"/>
    <w:rsid w:val="007832D0"/>
    <w:rsid w:val="007940D6"/>
    <w:rsid w:val="007A51E4"/>
    <w:rsid w:val="007D5C74"/>
    <w:rsid w:val="007E376B"/>
    <w:rsid w:val="007F150C"/>
    <w:rsid w:val="008009AC"/>
    <w:rsid w:val="0081684A"/>
    <w:rsid w:val="0082030C"/>
    <w:rsid w:val="00840C78"/>
    <w:rsid w:val="00872B1F"/>
    <w:rsid w:val="00881D09"/>
    <w:rsid w:val="00892AB9"/>
    <w:rsid w:val="008A2C0B"/>
    <w:rsid w:val="008A598E"/>
    <w:rsid w:val="008B2C3F"/>
    <w:rsid w:val="008E26A2"/>
    <w:rsid w:val="008E33B8"/>
    <w:rsid w:val="00925C1B"/>
    <w:rsid w:val="009344B5"/>
    <w:rsid w:val="00951876"/>
    <w:rsid w:val="00961408"/>
    <w:rsid w:val="00963026"/>
    <w:rsid w:val="00974BF0"/>
    <w:rsid w:val="00981AEB"/>
    <w:rsid w:val="00997CB9"/>
    <w:rsid w:val="009A1ED6"/>
    <w:rsid w:val="009A6056"/>
    <w:rsid w:val="009A6683"/>
    <w:rsid w:val="009A742B"/>
    <w:rsid w:val="009B036B"/>
    <w:rsid w:val="009B16FE"/>
    <w:rsid w:val="009C4406"/>
    <w:rsid w:val="009E1990"/>
    <w:rsid w:val="009F2CEE"/>
    <w:rsid w:val="00A36CA3"/>
    <w:rsid w:val="00A44949"/>
    <w:rsid w:val="00A501DA"/>
    <w:rsid w:val="00A73B19"/>
    <w:rsid w:val="00A762DE"/>
    <w:rsid w:val="00A77391"/>
    <w:rsid w:val="00A81011"/>
    <w:rsid w:val="00A910B3"/>
    <w:rsid w:val="00AB0FAC"/>
    <w:rsid w:val="00AB4806"/>
    <w:rsid w:val="00AC4801"/>
    <w:rsid w:val="00AD6F03"/>
    <w:rsid w:val="00AE510D"/>
    <w:rsid w:val="00AF4E9A"/>
    <w:rsid w:val="00B078BE"/>
    <w:rsid w:val="00B110F7"/>
    <w:rsid w:val="00B41DB0"/>
    <w:rsid w:val="00B42E3D"/>
    <w:rsid w:val="00B638E1"/>
    <w:rsid w:val="00B64B62"/>
    <w:rsid w:val="00B64E24"/>
    <w:rsid w:val="00B65905"/>
    <w:rsid w:val="00B70702"/>
    <w:rsid w:val="00B72DF6"/>
    <w:rsid w:val="00B764BE"/>
    <w:rsid w:val="00B96550"/>
    <w:rsid w:val="00BA20D2"/>
    <w:rsid w:val="00BB6BCE"/>
    <w:rsid w:val="00BE4E9C"/>
    <w:rsid w:val="00BE5E11"/>
    <w:rsid w:val="00C022CD"/>
    <w:rsid w:val="00C04C4A"/>
    <w:rsid w:val="00C0709F"/>
    <w:rsid w:val="00C120C8"/>
    <w:rsid w:val="00C455F4"/>
    <w:rsid w:val="00C45C05"/>
    <w:rsid w:val="00C4629C"/>
    <w:rsid w:val="00C472EE"/>
    <w:rsid w:val="00C54B87"/>
    <w:rsid w:val="00C60E44"/>
    <w:rsid w:val="00C66458"/>
    <w:rsid w:val="00C750EC"/>
    <w:rsid w:val="00C826F6"/>
    <w:rsid w:val="00C84534"/>
    <w:rsid w:val="00CA7C1C"/>
    <w:rsid w:val="00CD0433"/>
    <w:rsid w:val="00D215A1"/>
    <w:rsid w:val="00D27633"/>
    <w:rsid w:val="00D3333E"/>
    <w:rsid w:val="00D426CB"/>
    <w:rsid w:val="00D468EF"/>
    <w:rsid w:val="00D47092"/>
    <w:rsid w:val="00D51C39"/>
    <w:rsid w:val="00D90DAF"/>
    <w:rsid w:val="00DA34BF"/>
    <w:rsid w:val="00DB0121"/>
    <w:rsid w:val="00DB34E6"/>
    <w:rsid w:val="00DB5825"/>
    <w:rsid w:val="00DF134C"/>
    <w:rsid w:val="00DF3A2A"/>
    <w:rsid w:val="00E24097"/>
    <w:rsid w:val="00E3305E"/>
    <w:rsid w:val="00E4230F"/>
    <w:rsid w:val="00E4491C"/>
    <w:rsid w:val="00E45527"/>
    <w:rsid w:val="00E634E5"/>
    <w:rsid w:val="00E81D7D"/>
    <w:rsid w:val="00E93071"/>
    <w:rsid w:val="00EB3EEB"/>
    <w:rsid w:val="00EC1560"/>
    <w:rsid w:val="00ED201A"/>
    <w:rsid w:val="00ED2801"/>
    <w:rsid w:val="00ED3CB4"/>
    <w:rsid w:val="00EF1758"/>
    <w:rsid w:val="00F34B92"/>
    <w:rsid w:val="00F35882"/>
    <w:rsid w:val="00F4119C"/>
    <w:rsid w:val="00F510C7"/>
    <w:rsid w:val="00F55910"/>
    <w:rsid w:val="00F63346"/>
    <w:rsid w:val="00F94ADF"/>
    <w:rsid w:val="00F96D76"/>
    <w:rsid w:val="00FB084F"/>
    <w:rsid w:val="00FB2097"/>
    <w:rsid w:val="00FB5D05"/>
    <w:rsid w:val="00FB6EFC"/>
    <w:rsid w:val="00FC0F5C"/>
    <w:rsid w:val="00FE0D37"/>
    <w:rsid w:val="00FE5A45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378"/>
    <w:pPr>
      <w:spacing w:line="290" w:lineRule="exact"/>
      <w:ind w:left="567"/>
    </w:pPr>
    <w:rPr>
      <w:rFonts w:ascii="Calibri" w:hAnsi="Calibri"/>
      <w:sz w:val="21"/>
      <w:szCs w:val="24"/>
    </w:rPr>
  </w:style>
  <w:style w:type="paragraph" w:styleId="Titre1">
    <w:name w:val="heading 1"/>
    <w:next w:val="Normal"/>
    <w:qFormat/>
    <w:rsid w:val="002450A8"/>
    <w:pPr>
      <w:keepNext/>
      <w:pBdr>
        <w:bottom w:val="single" w:sz="6" w:space="1" w:color="auto"/>
      </w:pBdr>
      <w:spacing w:before="240" w:after="60" w:line="280" w:lineRule="exact"/>
      <w:outlineLvl w:val="0"/>
    </w:pPr>
    <w:rPr>
      <w:rFonts w:ascii="Kozuka Gothic Pro B" w:hAnsi="Kozuka Gothic Pro B" w:cs="Arial"/>
      <w:b/>
      <w:bCs/>
      <w:kern w:val="32"/>
      <w:sz w:val="26"/>
      <w:szCs w:val="32"/>
    </w:rPr>
  </w:style>
  <w:style w:type="paragraph" w:styleId="Titre2">
    <w:name w:val="heading 2"/>
    <w:next w:val="Normal"/>
    <w:qFormat/>
    <w:rsid w:val="003E44E9"/>
    <w:pPr>
      <w:keepNext/>
      <w:pBdr>
        <w:bottom w:val="single" w:sz="6" w:space="1" w:color="808080"/>
      </w:pBdr>
      <w:spacing w:before="240" w:after="60"/>
      <w:outlineLvl w:val="1"/>
    </w:pPr>
    <w:rPr>
      <w:rFonts w:ascii="Calibri" w:hAnsi="Calibri" w:cs="Arial"/>
      <w:b/>
      <w:bCs/>
      <w:iCs/>
      <w:color w:val="E36C0A"/>
      <w:sz w:val="24"/>
      <w:szCs w:val="28"/>
    </w:rPr>
  </w:style>
  <w:style w:type="paragraph" w:styleId="Titre3">
    <w:name w:val="heading 3"/>
    <w:next w:val="Normal"/>
    <w:qFormat/>
    <w:rsid w:val="002450A8"/>
    <w:pPr>
      <w:keepNext/>
      <w:spacing w:before="240" w:after="60"/>
      <w:ind w:right="567"/>
      <w:outlineLvl w:val="2"/>
    </w:pPr>
    <w:rPr>
      <w:rFonts w:ascii="Arial" w:hAnsi="Arial" w:cs="Arial"/>
      <w:b/>
      <w:bCs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D7C81"/>
    <w:pPr>
      <w:spacing w:line="360" w:lineRule="auto"/>
      <w:ind w:left="567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3F3F3"/>
    </w:tcPr>
  </w:style>
  <w:style w:type="paragraph" w:customStyle="1" w:styleId="exemples">
    <w:name w:val="exemples"/>
    <w:basedOn w:val="Titre3"/>
    <w:rsid w:val="0038368F"/>
    <w:rPr>
      <w:color w:val="808080"/>
      <w:sz w:val="20"/>
    </w:rPr>
  </w:style>
  <w:style w:type="character" w:customStyle="1" w:styleId="Italique">
    <w:name w:val="Italique"/>
    <w:rsid w:val="006B1309"/>
    <w:rPr>
      <w:i/>
      <w:bdr w:val="none" w:sz="0" w:space="0" w:color="auto"/>
      <w:shd w:val="clear" w:color="auto" w:fill="CCFFFF"/>
    </w:rPr>
  </w:style>
  <w:style w:type="paragraph" w:styleId="En-tte">
    <w:name w:val="header"/>
    <w:basedOn w:val="Normal"/>
    <w:rsid w:val="0038368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91378"/>
    <w:pPr>
      <w:tabs>
        <w:tab w:val="center" w:pos="4536"/>
        <w:tab w:val="right" w:pos="9072"/>
      </w:tabs>
    </w:pPr>
    <w:rPr>
      <w:sz w:val="18"/>
    </w:rPr>
  </w:style>
  <w:style w:type="paragraph" w:customStyle="1" w:styleId="exempleproduction">
    <w:name w:val="exemple production"/>
    <w:basedOn w:val="Normal"/>
    <w:link w:val="exempleproductionCar"/>
    <w:rsid w:val="00EB1B51"/>
    <w:pPr>
      <w:shd w:val="clear" w:color="auto" w:fill="E0E0E0"/>
    </w:pPr>
    <w:rPr>
      <w:sz w:val="20"/>
      <w:szCs w:val="20"/>
    </w:rPr>
  </w:style>
  <w:style w:type="character" w:styleId="Marquedecommentaire">
    <w:name w:val="annotation reference"/>
    <w:uiPriority w:val="99"/>
    <w:semiHidden/>
    <w:unhideWhenUsed/>
    <w:rsid w:val="00872B1F"/>
    <w:rPr>
      <w:sz w:val="16"/>
      <w:szCs w:val="16"/>
    </w:rPr>
  </w:style>
  <w:style w:type="character" w:customStyle="1" w:styleId="exempleproductionCar">
    <w:name w:val="exemple production Car"/>
    <w:link w:val="exempleproduction"/>
    <w:rsid w:val="00494FAF"/>
    <w:rPr>
      <w:rFonts w:ascii="Calibri" w:hAnsi="Calibri"/>
      <w:lang w:val="fr-FR" w:eastAsia="fr-FR" w:bidi="ar-SA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72B1F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872B1F"/>
    <w:rPr>
      <w:rFonts w:ascii="Calibri" w:hAnsi="Calibr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2B1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872B1F"/>
    <w:rPr>
      <w:rFonts w:ascii="Calibri" w:hAnsi="Calibri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2B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72B1F"/>
    <w:rPr>
      <w:rFonts w:ascii="Tahoma" w:hAnsi="Tahoma" w:cs="Tahoma"/>
      <w:sz w:val="16"/>
      <w:szCs w:val="16"/>
    </w:rPr>
  </w:style>
  <w:style w:type="character" w:styleId="Accentuation">
    <w:name w:val="Emphasis"/>
    <w:uiPriority w:val="20"/>
    <w:qFormat/>
    <w:rsid w:val="003A2F6C"/>
    <w:rPr>
      <w:i/>
      <w:iCs/>
    </w:rPr>
  </w:style>
  <w:style w:type="character" w:customStyle="1" w:styleId="apple-converted-space">
    <w:name w:val="apple-converted-space"/>
    <w:rsid w:val="003C2167"/>
  </w:style>
  <w:style w:type="paragraph" w:customStyle="1" w:styleId="Default">
    <w:name w:val="Default"/>
    <w:rsid w:val="00263DC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9">
    <w:name w:val="_9"/>
    <w:qFormat/>
    <w:rsid w:val="006A374B"/>
    <w:rPr>
      <w:b/>
      <w:bCs/>
      <w:iCs/>
      <w:sz w:val="18"/>
      <w:szCs w:val="18"/>
      <w:lang w:bidi="hi-IN"/>
    </w:rPr>
  </w:style>
  <w:style w:type="paragraph" w:styleId="Paragraphedeliste">
    <w:name w:val="List Paragraph"/>
    <w:basedOn w:val="Normal"/>
    <w:uiPriority w:val="34"/>
    <w:qFormat/>
    <w:rsid w:val="004174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378"/>
    <w:pPr>
      <w:spacing w:line="290" w:lineRule="exact"/>
      <w:ind w:left="567"/>
    </w:pPr>
    <w:rPr>
      <w:rFonts w:ascii="Calibri" w:hAnsi="Calibri"/>
      <w:sz w:val="21"/>
      <w:szCs w:val="24"/>
    </w:rPr>
  </w:style>
  <w:style w:type="paragraph" w:styleId="Titre1">
    <w:name w:val="heading 1"/>
    <w:next w:val="Normal"/>
    <w:qFormat/>
    <w:rsid w:val="002450A8"/>
    <w:pPr>
      <w:keepNext/>
      <w:pBdr>
        <w:bottom w:val="single" w:sz="6" w:space="1" w:color="auto"/>
      </w:pBdr>
      <w:spacing w:before="240" w:after="60" w:line="280" w:lineRule="exact"/>
      <w:outlineLvl w:val="0"/>
    </w:pPr>
    <w:rPr>
      <w:rFonts w:ascii="Kozuka Gothic Pro B" w:hAnsi="Kozuka Gothic Pro B" w:cs="Arial"/>
      <w:b/>
      <w:bCs/>
      <w:kern w:val="32"/>
      <w:sz w:val="26"/>
      <w:szCs w:val="32"/>
    </w:rPr>
  </w:style>
  <w:style w:type="paragraph" w:styleId="Titre2">
    <w:name w:val="heading 2"/>
    <w:next w:val="Normal"/>
    <w:qFormat/>
    <w:rsid w:val="003E44E9"/>
    <w:pPr>
      <w:keepNext/>
      <w:pBdr>
        <w:bottom w:val="single" w:sz="6" w:space="1" w:color="808080"/>
      </w:pBdr>
      <w:spacing w:before="240" w:after="60"/>
      <w:outlineLvl w:val="1"/>
    </w:pPr>
    <w:rPr>
      <w:rFonts w:ascii="Calibri" w:hAnsi="Calibri" w:cs="Arial"/>
      <w:b/>
      <w:bCs/>
      <w:iCs/>
      <w:color w:val="E36C0A"/>
      <w:sz w:val="24"/>
      <w:szCs w:val="28"/>
    </w:rPr>
  </w:style>
  <w:style w:type="paragraph" w:styleId="Titre3">
    <w:name w:val="heading 3"/>
    <w:next w:val="Normal"/>
    <w:qFormat/>
    <w:rsid w:val="002450A8"/>
    <w:pPr>
      <w:keepNext/>
      <w:spacing w:before="240" w:after="60"/>
      <w:ind w:right="567"/>
      <w:outlineLvl w:val="2"/>
    </w:pPr>
    <w:rPr>
      <w:rFonts w:ascii="Arial" w:hAnsi="Arial" w:cs="Arial"/>
      <w:b/>
      <w:bCs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D7C81"/>
    <w:pPr>
      <w:spacing w:line="360" w:lineRule="auto"/>
      <w:ind w:left="567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3F3F3"/>
    </w:tcPr>
  </w:style>
  <w:style w:type="paragraph" w:customStyle="1" w:styleId="exemples">
    <w:name w:val="exemples"/>
    <w:basedOn w:val="Titre3"/>
    <w:rsid w:val="0038368F"/>
    <w:rPr>
      <w:color w:val="808080"/>
      <w:sz w:val="20"/>
    </w:rPr>
  </w:style>
  <w:style w:type="character" w:customStyle="1" w:styleId="Italique">
    <w:name w:val="Italique"/>
    <w:rsid w:val="006B1309"/>
    <w:rPr>
      <w:i/>
      <w:bdr w:val="none" w:sz="0" w:space="0" w:color="auto"/>
      <w:shd w:val="clear" w:color="auto" w:fill="CCFFFF"/>
    </w:rPr>
  </w:style>
  <w:style w:type="paragraph" w:styleId="En-tte">
    <w:name w:val="header"/>
    <w:basedOn w:val="Normal"/>
    <w:rsid w:val="0038368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91378"/>
    <w:pPr>
      <w:tabs>
        <w:tab w:val="center" w:pos="4536"/>
        <w:tab w:val="right" w:pos="9072"/>
      </w:tabs>
    </w:pPr>
    <w:rPr>
      <w:sz w:val="18"/>
    </w:rPr>
  </w:style>
  <w:style w:type="paragraph" w:customStyle="1" w:styleId="exempleproduction">
    <w:name w:val="exemple production"/>
    <w:basedOn w:val="Normal"/>
    <w:link w:val="exempleproductionCar"/>
    <w:rsid w:val="00EB1B51"/>
    <w:pPr>
      <w:shd w:val="clear" w:color="auto" w:fill="E0E0E0"/>
    </w:pPr>
    <w:rPr>
      <w:sz w:val="20"/>
      <w:szCs w:val="20"/>
    </w:rPr>
  </w:style>
  <w:style w:type="character" w:styleId="Marquedecommentaire">
    <w:name w:val="annotation reference"/>
    <w:uiPriority w:val="99"/>
    <w:semiHidden/>
    <w:unhideWhenUsed/>
    <w:rsid w:val="00872B1F"/>
    <w:rPr>
      <w:sz w:val="16"/>
      <w:szCs w:val="16"/>
    </w:rPr>
  </w:style>
  <w:style w:type="character" w:customStyle="1" w:styleId="exempleproductionCar">
    <w:name w:val="exemple production Car"/>
    <w:link w:val="exempleproduction"/>
    <w:rsid w:val="00494FAF"/>
    <w:rPr>
      <w:rFonts w:ascii="Calibri" w:hAnsi="Calibri"/>
      <w:lang w:val="fr-FR" w:eastAsia="fr-FR" w:bidi="ar-SA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72B1F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872B1F"/>
    <w:rPr>
      <w:rFonts w:ascii="Calibri" w:hAnsi="Calibr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2B1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872B1F"/>
    <w:rPr>
      <w:rFonts w:ascii="Calibri" w:hAnsi="Calibri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2B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72B1F"/>
    <w:rPr>
      <w:rFonts w:ascii="Tahoma" w:hAnsi="Tahoma" w:cs="Tahoma"/>
      <w:sz w:val="16"/>
      <w:szCs w:val="16"/>
    </w:rPr>
  </w:style>
  <w:style w:type="character" w:styleId="Accentuation">
    <w:name w:val="Emphasis"/>
    <w:uiPriority w:val="20"/>
    <w:qFormat/>
    <w:rsid w:val="003A2F6C"/>
    <w:rPr>
      <w:i/>
      <w:iCs/>
    </w:rPr>
  </w:style>
  <w:style w:type="character" w:customStyle="1" w:styleId="apple-converted-space">
    <w:name w:val="apple-converted-space"/>
    <w:rsid w:val="003C2167"/>
  </w:style>
  <w:style w:type="paragraph" w:customStyle="1" w:styleId="Default">
    <w:name w:val="Default"/>
    <w:rsid w:val="00263DC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9">
    <w:name w:val="_9"/>
    <w:qFormat/>
    <w:rsid w:val="006A374B"/>
    <w:rPr>
      <w:b/>
      <w:bCs/>
      <w:iCs/>
      <w:sz w:val="18"/>
      <w:szCs w:val="18"/>
      <w:lang w:bidi="hi-IN"/>
    </w:rPr>
  </w:style>
  <w:style w:type="paragraph" w:styleId="Paragraphedeliste">
    <w:name w:val="List Paragraph"/>
    <w:basedOn w:val="Normal"/>
    <w:uiPriority w:val="34"/>
    <w:qFormat/>
    <w:rsid w:val="004174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614</Words>
  <Characters>3322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Tâche</vt:lpstr>
      <vt:lpstr>Tâche</vt:lpstr>
    </vt:vector>
  </TitlesOfParts>
  <Company>CNDP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Tâche</dc:title>
  <dc:creator>Administrateur</dc:creator>
  <cp:lastModifiedBy>BIDART Nathalie</cp:lastModifiedBy>
  <cp:revision>14</cp:revision>
  <cp:lastPrinted>2016-11-28T08:46:00Z</cp:lastPrinted>
  <dcterms:created xsi:type="dcterms:W3CDTF">2017-05-17T15:32:00Z</dcterms:created>
  <dcterms:modified xsi:type="dcterms:W3CDTF">2017-06-01T06:56:00Z</dcterms:modified>
</cp:coreProperties>
</file>